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湖南博盛会计师事务所有限公司</w:t>
      </w:r>
      <w:bookmarkEnd w:id="0"/>
      <w:bookmarkEnd w:id="1"/>
      <w:bookmarkEnd w:id="2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540"/>
        <w:jc w:val="both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HUNAN BOSHENG CERTIFIED PUBLIC ACCOUNTANTS FLRM LTD</w:t>
      </w:r>
      <w:bookmarkEnd w:id="3"/>
      <w:bookmarkEnd w:id="4"/>
      <w:bookmarkEnd w:id="5"/>
    </w:p>
    <w:p>
      <w:pPr>
        <w:pStyle w:val="Style1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湘博审字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（2017）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8079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号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审计报告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60" w:line="622" w:lineRule="exact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湖南省湘雅医学和健康基金会：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我们审计了后附的湖南省湘雅医学和健康基金会（以下简称贵基 金会）财务报表，包括</w:t>
      </w:r>
      <w:r>
        <w:rPr>
          <w:color w:val="000000"/>
          <w:spacing w:val="0"/>
          <w:w w:val="100"/>
          <w:position w:val="0"/>
          <w:sz w:val="28"/>
          <w:szCs w:val="28"/>
        </w:rPr>
        <w:t>2016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8"/>
          <w:szCs w:val="28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31</w:t>
      </w:r>
      <w:r>
        <w:rPr>
          <w:color w:val="000000"/>
          <w:spacing w:val="0"/>
          <w:w w:val="100"/>
          <w:position w:val="0"/>
        </w:rPr>
        <w:t>日的资产负债表、</w:t>
      </w:r>
      <w:r>
        <w:rPr>
          <w:color w:val="000000"/>
          <w:spacing w:val="0"/>
          <w:w w:val="100"/>
          <w:position w:val="0"/>
          <w:sz w:val="28"/>
          <w:szCs w:val="28"/>
        </w:rPr>
        <w:t>2016</w:t>
      </w:r>
      <w:r>
        <w:rPr>
          <w:color w:val="000000"/>
          <w:spacing w:val="0"/>
          <w:w w:val="100"/>
          <w:position w:val="0"/>
        </w:rPr>
        <w:t>年度 的业务活动表、现金流量表以及财务报表附注。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42" w:val="left"/>
        </w:tabs>
        <w:bidi w:val="0"/>
        <w:spacing w:before="0" w:after="0" w:line="622" w:lineRule="exact"/>
        <w:ind w:left="0" w:right="0" w:firstLine="58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一</w:t>
      </w:r>
      <w:bookmarkEnd w:id="9"/>
      <w:r>
        <w:rPr>
          <w:color w:val="000000"/>
          <w:spacing w:val="0"/>
          <w:w w:val="100"/>
          <w:position w:val="0"/>
        </w:rPr>
        <w:t>、</w:t>
        <w:tab/>
        <w:t>管理层对财务报表的责任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编制和公允列报财务报表是贵基金会管理层的责任，这种责任包 括：</w:t>
      </w:r>
      <w:r>
        <w:rPr>
          <w:color w:val="000000"/>
          <w:spacing w:val="0"/>
          <w:w w:val="100"/>
          <w:position w:val="0"/>
          <w:sz w:val="28"/>
          <w:szCs w:val="28"/>
        </w:rPr>
        <w:t>（1）</w:t>
      </w:r>
      <w:r>
        <w:rPr>
          <w:color w:val="000000"/>
          <w:spacing w:val="0"/>
          <w:w w:val="100"/>
          <w:position w:val="0"/>
        </w:rPr>
        <w:t>按照《民间非营利组织会计制度》的规定编制财务报表，并 使其实现公允反映：</w:t>
      </w:r>
      <w:r>
        <w:rPr>
          <w:color w:val="000000"/>
          <w:spacing w:val="0"/>
          <w:w w:val="100"/>
          <w:position w:val="0"/>
          <w:sz w:val="28"/>
          <w:szCs w:val="28"/>
        </w:rPr>
        <w:t>（2）</w:t>
      </w:r>
      <w:r>
        <w:rPr>
          <w:color w:val="000000"/>
          <w:spacing w:val="0"/>
          <w:w w:val="100"/>
          <w:position w:val="0"/>
        </w:rPr>
        <w:t>设计、执行和维护必要的内部控制，以使财 务报表不存在由于舞弊或错误导致的重大错报。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42" w:val="left"/>
        </w:tabs>
        <w:bidi w:val="0"/>
        <w:spacing w:before="0" w:after="0" w:line="622" w:lineRule="exact"/>
        <w:ind w:left="0" w:right="0" w:firstLine="58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二</w:t>
      </w:r>
      <w:bookmarkEnd w:id="10"/>
      <w:r>
        <w:rPr>
          <w:color w:val="000000"/>
          <w:spacing w:val="0"/>
          <w:w w:val="100"/>
          <w:position w:val="0"/>
        </w:rPr>
        <w:t>、</w:t>
        <w:tab/>
        <w:t>注册会计师的责任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622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我们的责任是在执行审计工作的基础上对财务报表发表审计意 见。我们按眼中国注册会计师审计准则和《基金会财务报表审计指引》 的规定执行了审计工作。中国注册会计师审计准则要求我们遵守中国 注册会计师职业道德守则，计划和执行审计工作以对财务报表是否不 存在重大错报获取合理保证。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审计工作涉及实施审计程序，以获取有关财务报表金额和披露的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审计证据。选择的审计程序取决于注册会计师的判断，包括对由于舞</w:t>
        <w:br w:type="page"/>
      </w:r>
      <w:r>
        <w:rPr>
          <w:color w:val="000000"/>
          <w:spacing w:val="0"/>
          <w:w w:val="100"/>
          <w:position w:val="0"/>
        </w:rPr>
        <w:t>弊或错误导致的财务报表重大错报风险的评估。在进行风险评估时， 注册会计师考虑与财务报表编制和公允列报相关的内部控制，以设计 恰当的审计程序，但目的并非对内部控制的有效性发表意见。审计工 作还包括评价管理层选用会计政策的恰当性和作出会计估计的合理 性，以及评价财务报表的总体列报。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我们相信，我们获取的审计证据是充分、适当的，为发表审计意 见提供了基础。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60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三</w:t>
      </w:r>
      <w:bookmarkEnd w:id="11"/>
      <w:r>
        <w:rPr>
          <w:color w:val="000000"/>
          <w:spacing w:val="0"/>
          <w:w w:val="100"/>
          <w:position w:val="0"/>
        </w:rPr>
        <w:t>、审计意见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我们认为，贵基金会财务报表在所有重大方面按照《民间非营利 组织会计制度》的规定编制，公允反映了贵基金会</w:t>
      </w:r>
      <w:r>
        <w:rPr>
          <w:color w:val="000000"/>
          <w:spacing w:val="0"/>
          <w:w w:val="100"/>
          <w:position w:val="0"/>
          <w:sz w:val="28"/>
          <w:szCs w:val="28"/>
        </w:rPr>
        <w:t>2016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8"/>
          <w:szCs w:val="28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31 </w:t>
      </w:r>
      <w:r>
        <w:rPr>
          <w:color w:val="000000"/>
          <w:spacing w:val="0"/>
          <w:w w:val="100"/>
          <w:position w:val="0"/>
        </w:rPr>
        <w:t>日的财务状况以及</w:t>
      </w:r>
      <w:r>
        <w:rPr>
          <w:color w:val="000000"/>
          <w:spacing w:val="0"/>
          <w:w w:val="100"/>
          <w:position w:val="0"/>
          <w:sz w:val="28"/>
          <w:szCs w:val="28"/>
        </w:rPr>
        <w:t>2016</w:t>
      </w:r>
      <w:r>
        <w:rPr>
          <w:color w:val="000000"/>
          <w:spacing w:val="0"/>
          <w:w w:val="100"/>
          <w:position w:val="0"/>
        </w:rPr>
        <w:t>年度的业务活动成果及现金流量。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800100" distB="895985" distL="0" distR="0" simplePos="0" relativeHeight="125829378" behindDoc="0" locked="0" layoutInCell="1" allowOverlap="1">
                <wp:simplePos x="0" y="0"/>
                <wp:positionH relativeFrom="page">
                  <wp:posOffset>1202055</wp:posOffset>
                </wp:positionH>
                <wp:positionV relativeFrom="paragraph">
                  <wp:posOffset>800100</wp:posOffset>
                </wp:positionV>
                <wp:extent cx="2533015" cy="89154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33015" cy="8915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626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湖南伊盛会计师事棊蘇有限公司</w:t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78"/>
                                <w:szCs w:val="78"/>
                              </w:rPr>
                              <w:t>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（盖章）、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4.650000000000006pt;margin-top:63.pt;width:199.45000000000002pt;height:70.200000000000003pt;z-index:-125829375;mso-wrap-distance-left:0;mso-wrap-distance-top:63.pt;mso-wrap-distance-right:0;mso-wrap-distance-bottom:70.5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626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湖南伊盛会计师事棊蘇有限公司</w:t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78"/>
                          <w:szCs w:val="78"/>
                        </w:rPr>
                        <w:t>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（盖章）、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96950" distB="1370965" distL="0" distR="0" simplePos="0" relativeHeight="125829380" behindDoc="0" locked="0" layoutInCell="1" allowOverlap="1">
                <wp:simplePos x="0" y="0"/>
                <wp:positionH relativeFrom="page">
                  <wp:posOffset>4443730</wp:posOffset>
                </wp:positionH>
                <wp:positionV relativeFrom="paragraph">
                  <wp:posOffset>996950</wp:posOffset>
                </wp:positionV>
                <wp:extent cx="1531620" cy="2197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162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中国注册会计师:睜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49.90000000000003pt;margin-top:78.5pt;width:120.60000000000001pt;height:17.300000000000001pt;z-index:-125829373;mso-wrap-distance-left:0;mso-wrap-distance-top:78.5pt;mso-wrap-distance-right:0;mso-wrap-distance-bottom:107.9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中国注册会计师:睜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86230" distB="334010" distL="0" distR="0" simplePos="0" relativeHeight="125829382" behindDoc="0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1586230</wp:posOffset>
                </wp:positionV>
                <wp:extent cx="1797050" cy="66738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7050" cy="667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中国注册会计师:搠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出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三，:二,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48.44999999999999pt;margin-top:124.90000000000001pt;width:141.5pt;height:52.550000000000004pt;z-index:-125829371;mso-wrap-distance-left:0;mso-wrap-distance-top:124.90000000000001pt;mso-wrap-distance-right:0;mso-wrap-distance-bottom:26.3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中国注册会计师:搠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出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u w:val="single"/>
                        </w:rPr>
                        <w:t>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三，:二,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86330" distB="0" distL="0" distR="0" simplePos="0" relativeHeight="125829384" behindDoc="0" locked="0" layoutInCell="1" allowOverlap="1">
                <wp:simplePos x="0" y="0"/>
                <wp:positionH relativeFrom="page">
                  <wp:posOffset>1846580</wp:posOffset>
                </wp:positionH>
                <wp:positionV relativeFrom="paragraph">
                  <wp:posOffset>2386330</wp:posOffset>
                </wp:positionV>
                <wp:extent cx="891540" cy="20129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154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中国・长沙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45.40000000000001pt;margin-top:187.90000000000001pt;width:70.200000000000003pt;height:15.85pt;z-index:-125829369;mso-wrap-distance-left:0;mso-wrap-distance-top:187.9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中国・长沙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68550" distB="0" distL="0" distR="0" simplePos="0" relativeHeight="125829386" behindDoc="0" locked="0" layoutInCell="1" allowOverlap="1">
                <wp:simplePos x="0" y="0"/>
                <wp:positionH relativeFrom="page">
                  <wp:posOffset>3876675</wp:posOffset>
                </wp:positionH>
                <wp:positionV relativeFrom="paragraph">
                  <wp:posOffset>2368550</wp:posOffset>
                </wp:positionV>
                <wp:extent cx="1957070" cy="21971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5707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报告日期：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2017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日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5.25pt;margin-top:186.5pt;width:154.09999999999999pt;height:17.300000000000001pt;z-index:-125829367;mso-wrap-distance-left:0;mso-wrap-distance-top:186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报告日期：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2017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年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</w:rPr>
        <w:t>湖南博盛会计师事务所有限公司</w:t>
      </w:r>
      <w:bookmarkEnd w:id="12"/>
      <w:bookmarkEnd w:id="13"/>
      <w:bookmarkEnd w:id="14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520"/>
        <w:jc w:val="left"/>
      </w:pPr>
      <w:bookmarkStart w:id="15" w:name="bookmark15"/>
      <w:bookmarkStart w:id="16" w:name="bookmark16"/>
      <w:bookmarkStart w:id="17" w:name="bookmark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HUNAN BOSHENG CERTIFIED PUBLIC ACCOUNTANTS FLRM LTD</w:t>
      </w:r>
      <w:bookmarkEnd w:id="15"/>
      <w:bookmarkEnd w:id="16"/>
      <w:bookmarkEnd w:id="17"/>
    </w:p>
    <w:p>
      <w:pPr>
        <w:pStyle w:val="Style1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72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湘博审字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（2017）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8079-1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号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专项信息审核报告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593" w:lineRule="exact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</w:rPr>
        <w:t>湖南省湘雅医学和健康基金会：</w:t>
      </w:r>
      <w:bookmarkEnd w:id="18"/>
      <w:bookmarkEnd w:id="19"/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我们接受委托，按照中国还册会计师审计准则和《基金会财务报 表审计指引》审计了湖南省湘雅医学和健康基金会的</w:t>
      </w:r>
      <w:r>
        <w:rPr>
          <w:color w:val="000000"/>
          <w:spacing w:val="0"/>
          <w:w w:val="100"/>
          <w:position w:val="0"/>
          <w:sz w:val="28"/>
          <w:szCs w:val="28"/>
        </w:rPr>
        <w:t>2016</w:t>
      </w:r>
      <w:r>
        <w:rPr>
          <w:color w:val="000000"/>
          <w:spacing w:val="0"/>
          <w:w w:val="100"/>
          <w:position w:val="0"/>
        </w:rPr>
        <w:t>年度财务报 表，包括</w:t>
      </w:r>
      <w:r>
        <w:rPr>
          <w:color w:val="000000"/>
          <w:spacing w:val="0"/>
          <w:w w:val="100"/>
          <w:position w:val="0"/>
          <w:sz w:val="28"/>
          <w:szCs w:val="28"/>
        </w:rPr>
        <w:t>2016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8"/>
          <w:szCs w:val="28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31</w:t>
      </w:r>
      <w:r>
        <w:rPr>
          <w:color w:val="000000"/>
          <w:spacing w:val="0"/>
          <w:w w:val="100"/>
          <w:position w:val="0"/>
        </w:rPr>
        <w:t>日资产负债表，</w:t>
      </w:r>
      <w:r>
        <w:rPr>
          <w:color w:val="000000"/>
          <w:spacing w:val="0"/>
          <w:w w:val="100"/>
          <w:position w:val="0"/>
          <w:sz w:val="28"/>
          <w:szCs w:val="28"/>
        </w:rPr>
        <w:t>2016</w:t>
      </w:r>
      <w:r>
        <w:rPr>
          <w:color w:val="000000"/>
          <w:spacing w:val="0"/>
          <w:w w:val="100"/>
          <w:position w:val="0"/>
        </w:rPr>
        <w:t>年度的业务活动表和现金 流量表以及财务报表附注，并于</w:t>
      </w:r>
      <w:r>
        <w:rPr>
          <w:color w:val="000000"/>
          <w:spacing w:val="0"/>
          <w:w w:val="100"/>
          <w:position w:val="0"/>
          <w:sz w:val="28"/>
          <w:szCs w:val="28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8"/>
          <w:szCs w:val="28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color w:val="000000"/>
          <w:spacing w:val="0"/>
          <w:w w:val="100"/>
          <w:position w:val="0"/>
        </w:rPr>
        <w:t>日出具了无保留意见的 审计报告，报告文号为湘博审字</w:t>
      </w:r>
      <w:r>
        <w:rPr>
          <w:color w:val="000000"/>
          <w:spacing w:val="0"/>
          <w:w w:val="100"/>
          <w:position w:val="0"/>
          <w:sz w:val="28"/>
          <w:szCs w:val="28"/>
        </w:rPr>
        <w:t>（2017）</w:t>
      </w: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28"/>
          <w:szCs w:val="28"/>
        </w:rPr>
        <w:t>8079</w:t>
      </w:r>
      <w:r>
        <w:rPr>
          <w:color w:val="000000"/>
          <w:spacing w:val="0"/>
          <w:w w:val="100"/>
          <w:position w:val="0"/>
        </w:rPr>
        <w:t>号。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按照《基金会管理条例》及相关规定，湖南省湘雅医学和健康基 金会管理层编制了其</w:t>
      </w:r>
      <w:r>
        <w:rPr>
          <w:color w:val="000000"/>
          <w:spacing w:val="0"/>
          <w:w w:val="100"/>
          <w:position w:val="0"/>
          <w:sz w:val="28"/>
          <w:szCs w:val="28"/>
        </w:rPr>
        <w:t>2016</w:t>
      </w:r>
      <w:r>
        <w:rPr>
          <w:color w:val="000000"/>
          <w:spacing w:val="0"/>
          <w:w w:val="100"/>
          <w:position w:val="0"/>
        </w:rPr>
        <w:t>年度工作报告。湖南省湘雅医学和健康基金 会在</w:t>
      </w:r>
      <w:r>
        <w:rPr>
          <w:color w:val="000000"/>
          <w:spacing w:val="0"/>
          <w:w w:val="100"/>
          <w:position w:val="0"/>
          <w:sz w:val="28"/>
          <w:szCs w:val="28"/>
        </w:rPr>
        <w:t>2016</w:t>
      </w:r>
      <w:r>
        <w:rPr>
          <w:color w:val="000000"/>
          <w:spacing w:val="0"/>
          <w:w w:val="100"/>
          <w:position w:val="0"/>
        </w:rPr>
        <w:t>年度工作报告中载明了如下信息（以下简称专项信息）: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color w:val="000000"/>
          <w:spacing w:val="0"/>
          <w:w w:val="100"/>
          <w:position w:val="0"/>
        </w:rPr>
        <w:t>.在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（三）公益支出情况”中，载明了当年公益事业支出占 上年度总收入的比例（或占上年末基金余额的比例）、工作人员工资 福利和行政办公支出占总支出的比例；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60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按照《基金会管理条例》及相关规定真实、完整地编制上述专项 信息是湖南省湘雅医学和健康基金会管理层的责任，我们的责任是在 执行审核工作的基础上对这些专项信息是否在所有重大方面按照有 关规定编制提出审核结论。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520"/>
        <w:jc w:val="lef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446" w:right="1479" w:bottom="1606" w:left="175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在对湖南省湘雅医学和健康基金会</w:t>
      </w:r>
      <w:r>
        <w:rPr>
          <w:color w:val="000000"/>
          <w:spacing w:val="0"/>
          <w:w w:val="100"/>
          <w:position w:val="0"/>
          <w:sz w:val="28"/>
          <w:szCs w:val="28"/>
        </w:rPr>
        <w:t>2016</w:t>
      </w:r>
      <w:r>
        <w:rPr>
          <w:color w:val="000000"/>
          <w:spacing w:val="0"/>
          <w:w w:val="100"/>
          <w:position w:val="0"/>
        </w:rPr>
        <w:t>年度财务报表执行审计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980" w:right="980" w:firstLine="60"/>
        <w:jc w:val="both"/>
      </w:pPr>
      <w:r>
        <w:rPr>
          <w:color w:val="000000"/>
          <w:spacing w:val="0"/>
          <w:w w:val="100"/>
          <w:position w:val="0"/>
        </w:rPr>
        <w:t>的基础上，针对上述专项信息，我们按照《中国注册会计师其他鉴证 业务准则第</w:t>
      </w:r>
      <w:r>
        <w:rPr>
          <w:color w:val="000000"/>
          <w:spacing w:val="0"/>
          <w:w w:val="100"/>
          <w:position w:val="0"/>
          <w:sz w:val="28"/>
          <w:szCs w:val="28"/>
        </w:rPr>
        <w:t>3101</w:t>
      </w:r>
      <w:r>
        <w:rPr>
          <w:color w:val="000000"/>
          <w:spacing w:val="0"/>
          <w:w w:val="100"/>
          <w:position w:val="0"/>
        </w:rPr>
        <w:t>号——历史财务信息审计或审阅以外的签证业务》实 施了询问、检查记录和文件、重新计算以及与我们审计湖南省湘雅医 学和健康基金会</w:t>
      </w:r>
      <w:r>
        <w:rPr>
          <w:color w:val="000000"/>
          <w:spacing w:val="0"/>
          <w:w w:val="100"/>
          <w:position w:val="0"/>
          <w:sz w:val="28"/>
          <w:szCs w:val="28"/>
        </w:rPr>
        <w:t>2016</w:t>
      </w:r>
      <w:r>
        <w:rPr>
          <w:color w:val="000000"/>
          <w:spacing w:val="0"/>
          <w:w w:val="100"/>
          <w:position w:val="0"/>
        </w:rPr>
        <w:t>年度财务报表时，湖南省湘雅医学和健康基金会 提供的会计资料和经审计财务报表的相关内容进行核对等我们认为 必要的程序。我们相信，我们的审核工作为提出审核结论提供了合理 的基础。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619" w:lineRule="exact"/>
        <w:ind w:left="980" w:right="0" w:firstLine="620"/>
        <w:jc w:val="both"/>
      </w:pPr>
      <w:r>
        <w:rPr>
          <w:color w:val="000000"/>
          <w:spacing w:val="0"/>
          <w:w w:val="100"/>
          <w:position w:val="0"/>
        </w:rPr>
        <w:t>我们认为，上述专项信息在所有重大方面按照《基金会管理条例》 及相关规定编制。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46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1162685</wp:posOffset>
                </wp:positionH>
                <wp:positionV relativeFrom="paragraph">
                  <wp:posOffset>393700</wp:posOffset>
                </wp:positionV>
                <wp:extent cx="2409190" cy="20129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919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告时使用，不得用于其他用途。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91.549999999999997pt;margin-top:31.pt;width:189.70000000000002pt;height:15.8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告时使用，不得用于其他用途。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本报告仅供湖南省湘雅医学和健康基金会向民政部门报送年度报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560" w:after="740" w:line="610" w:lineRule="exact"/>
        <w:ind w:left="0" w:right="0" w:firstLine="980"/>
        <w:jc w:val="both"/>
      </w:pPr>
      <w:r>
        <w:drawing>
          <wp:anchor distT="0" distB="228600" distL="114300" distR="114300" simplePos="0" relativeHeight="125829390" behindDoc="0" locked="0" layoutInCell="1" allowOverlap="1">
            <wp:simplePos x="0" y="0"/>
            <wp:positionH relativeFrom="page">
              <wp:posOffset>1172210</wp:posOffset>
            </wp:positionH>
            <wp:positionV relativeFrom="paragraph">
              <wp:posOffset>12700</wp:posOffset>
            </wp:positionV>
            <wp:extent cx="2462530" cy="1530350"/>
            <wp:wrapSquare wrapText="right"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462530" cy="15303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1784985</wp:posOffset>
                </wp:positionH>
                <wp:positionV relativeFrom="paragraph">
                  <wp:posOffset>1562735</wp:posOffset>
                </wp:positionV>
                <wp:extent cx="895985" cy="205740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2057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中国・长沙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40.55000000000001pt;margin-top:123.05pt;width:70.549999999999997pt;height:16.1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中国・长沙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125829391" behindDoc="0" locked="0" layoutInCell="1" allowOverlap="1">
            <wp:simplePos x="0" y="0"/>
            <wp:positionH relativeFrom="page">
              <wp:posOffset>5739765</wp:posOffset>
            </wp:positionH>
            <wp:positionV relativeFrom="paragraph">
              <wp:posOffset>76200</wp:posOffset>
            </wp:positionV>
            <wp:extent cx="615950" cy="347345"/>
            <wp:wrapSquare wrapText="left"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1595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392" behindDoc="0" locked="0" layoutInCell="1" allowOverlap="1">
            <wp:simplePos x="0" y="0"/>
            <wp:positionH relativeFrom="page">
              <wp:posOffset>5744210</wp:posOffset>
            </wp:positionH>
            <wp:positionV relativeFrom="paragraph">
              <wp:posOffset>850900</wp:posOffset>
            </wp:positionV>
            <wp:extent cx="628015" cy="359410"/>
            <wp:wrapSquare wrapText="left"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28015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中国注册会计师成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</w:rPr>
        <w:t>中国注册会计师&amp;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940" w:right="0" w:firstLine="0"/>
        <w:jc w:val="left"/>
      </w:pP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</w:rPr>
        <w:t>对噱•.穿0度顓償</w:t>
      </w:r>
      <w:r>
        <w:rPr>
          <w:color w:val="000000"/>
          <w:spacing w:val="0"/>
          <w:w w:val="100"/>
          <w:position w:val="0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</w:rPr>
        <w:t>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8"/>
          <w:szCs w:val="28"/>
        </w:rPr>
        <w:sectPr>
          <w:headerReference w:type="default" r:id="rId15"/>
          <w:footerReference w:type="default" r:id="rId16"/>
          <w:headerReference w:type="even" r:id="rId17"/>
          <w:footerReference w:type="even" r:id="rId18"/>
          <w:footnotePr>
            <w:pos w:val="pageBottom"/>
            <w:numFmt w:val="decimal"/>
            <w:numRestart w:val="continuous"/>
          </w:footnotePr>
          <w:pgSz w:w="11900" w:h="16840"/>
          <w:pgMar w:top="1430" w:right="707" w:bottom="1430" w:left="79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6"/>
          <w:szCs w:val="26"/>
        </w:rPr>
        <w:t>报告日期：</w:t>
      </w:r>
      <w:r>
        <w:rPr>
          <w:color w:val="000000"/>
          <w:spacing w:val="0"/>
          <w:w w:val="100"/>
          <w:position w:val="0"/>
          <w:sz w:val="28"/>
          <w:szCs w:val="28"/>
        </w:rPr>
        <w:t>2017</w:t>
      </w:r>
      <w:r>
        <w:rPr>
          <w:color w:val="000000"/>
          <w:spacing w:val="0"/>
          <w:w w:val="100"/>
          <w:position w:val="0"/>
          <w:sz w:val="26"/>
          <w:szCs w:val="26"/>
        </w:rPr>
        <w:t>年</w:t>
      </w:r>
      <w:r>
        <w:rPr>
          <w:color w:val="000000"/>
          <w:spacing w:val="0"/>
          <w:w w:val="100"/>
          <w:position w:val="0"/>
          <w:sz w:val="28"/>
          <w:szCs w:val="28"/>
        </w:rPr>
        <w:t>4</w:t>
      </w:r>
      <w:r>
        <w:rPr>
          <w:color w:val="000000"/>
          <w:spacing w:val="0"/>
          <w:w w:val="100"/>
          <w:position w:val="0"/>
          <w:sz w:val="26"/>
          <w:szCs w:val="26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1 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E)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</w:rPr>
        <w:t>资产负债表</w:t>
      </w:r>
      <w:bookmarkEnd w:id="21"/>
      <w:bookmarkEnd w:id="22"/>
      <w:bookmarkEnd w:id="23"/>
    </w:p>
    <w:tbl>
      <w:tblPr>
        <w:tblOverlap w:val="never"/>
        <w:jc w:val="left"/>
        <w:tblLayout w:type="fixed"/>
      </w:tblPr>
      <w:tblGrid>
        <w:gridCol w:w="2909"/>
        <w:gridCol w:w="1318"/>
        <w:gridCol w:w="1368"/>
        <w:gridCol w:w="1620"/>
        <w:gridCol w:w="1598"/>
        <w:gridCol w:w="1584"/>
      </w:tblGrid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 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年初数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年末数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负债和净资产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年初数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年末数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流动资产：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流动负债：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货币资金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426,878.21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6,105,914.13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短期借款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短期投资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4,500,000.00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应付款项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100,000.00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应收款项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应付工资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预付账款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应交税金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存货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预收账款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待摊费用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预提费用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一年内到期的长期债权投资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预计负债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其他流动资产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一年内到期的长</w:t>
            </w:r>
          </w:p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期负债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流动资产合计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6,105,914.13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其他流动负债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流动负债合计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100,000.00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长期投资：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长期股权投资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长期负债：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长期债权投资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长期借款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长期投资合计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长期应付款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其他长期负债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长期负债合计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固定资产原价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减：累计折旧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受托代理负债：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固定资产净值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受托代理负债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在建工程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负债合计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100,000.00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文物文化资产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固定资产清理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净资产：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非限定性净资产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6,005,914.13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无形资产：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无形资产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净资产合计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6,005,914.13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受托代理资产：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受托代理资产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7" w:h="12413" w:vSpace="281" w:wrap="notBeside" w:vAnchor="text" w:hAnchor="text" w:x="155" w:y="5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资产总计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6,105,914.13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负债和净资产总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397" w:h="12413" w:vSpace="281" w:wrap="notBeside" w:vAnchor="text" w:hAnchor="text" w:x="155" w:y="5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6,105,914.13</w:t>
            </w:r>
          </w:p>
        </w:tc>
      </w:tr>
    </w:tbl>
    <w:p>
      <w:pPr>
        <w:pStyle w:val="Style32"/>
        <w:keepNext w:val="0"/>
        <w:keepLines w:val="0"/>
        <w:framePr w:w="10274" w:h="540" w:hSpace="154" w:wrap="notBeside" w:vAnchor="text" w:hAnchor="text" w:x="263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会民非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01</w:t>
      </w:r>
      <w:r>
        <w:rPr>
          <w:color w:val="000000"/>
          <w:spacing w:val="0"/>
          <w:w w:val="100"/>
          <w:position w:val="0"/>
        </w:rPr>
        <w:t>表</w:t>
      </w:r>
    </w:p>
    <w:p>
      <w:pPr>
        <w:pStyle w:val="Style32"/>
        <w:keepNext w:val="0"/>
        <w:keepLines w:val="0"/>
        <w:framePr w:w="10274" w:h="540" w:hSpace="154" w:wrap="notBeside" w:vAnchor="text" w:hAnchor="text" w:x="263" w:y="1"/>
        <w:widowControl w:val="0"/>
        <w:shd w:val="clear" w:color="auto" w:fill="auto"/>
        <w:tabs>
          <w:tab w:pos="4882" w:val="left"/>
          <w:tab w:pos="9360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编制单位：湖南省湘雅医学和健康基金会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2016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31</w:t>
      </w:r>
      <w:r>
        <w:rPr>
          <w:color w:val="000000"/>
          <w:spacing w:val="0"/>
          <w:w w:val="100"/>
          <w:position w:val="0"/>
        </w:rPr>
        <w:t>日</w:t>
        <w:tab/>
        <w:t>单位：元</w:t>
      </w:r>
    </w:p>
    <w:p>
      <w:pPr>
        <w:pStyle w:val="Style32"/>
        <w:keepNext w:val="0"/>
        <w:keepLines w:val="0"/>
        <w:framePr w:w="1483" w:h="230" w:hSpace="154" w:wrap="notBeside" w:vAnchor="text" w:hAnchor="text" w:x="169" w:y="130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单位负责人：肖平</w:t>
      </w:r>
    </w:p>
    <w:p>
      <w:pPr>
        <w:pStyle w:val="Style32"/>
        <w:keepNext w:val="0"/>
        <w:keepLines w:val="0"/>
        <w:framePr w:w="1361" w:h="230" w:hSpace="154" w:wrap="notBeside" w:vAnchor="text" w:hAnchor="text" w:x="4367" w:y="129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会计机构负责人:</w:t>
      </w:r>
    </w:p>
    <w:p>
      <w:pPr>
        <w:pStyle w:val="Style32"/>
        <w:keepNext w:val="0"/>
        <w:keepLines w:val="0"/>
        <w:framePr w:w="1296" w:h="223" w:hSpace="154" w:wrap="notBeside" w:vAnchor="text" w:hAnchor="text" w:x="8284" w:y="130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填表人：常永球</w:t>
      </w:r>
    </w:p>
    <w:p>
      <w:pPr>
        <w:widowControl w:val="0"/>
        <w:spacing w:line="1" w:lineRule="exact"/>
      </w:pPr>
      <w:r>
        <w:br w:type="page"/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</w:rPr>
        <w:t>业务活动表</w:t>
      </w:r>
      <w:bookmarkEnd w:id="24"/>
      <w:bookmarkEnd w:id="25"/>
      <w:bookmarkEnd w:id="26"/>
    </w:p>
    <w:tbl>
      <w:tblPr>
        <w:tblOverlap w:val="never"/>
        <w:jc w:val="left"/>
        <w:tblLayout w:type="fixed"/>
      </w:tblPr>
      <w:tblGrid>
        <w:gridCol w:w="2902"/>
        <w:gridCol w:w="1440"/>
        <w:gridCol w:w="1116"/>
        <w:gridCol w:w="1426"/>
        <w:gridCol w:w="1238"/>
        <w:gridCol w:w="1138"/>
        <w:gridCol w:w="1447"/>
      </w:tblGrid>
      <w:tr>
        <w:trPr>
          <w:trHeight w:val="281" w:hRule="exact"/>
        </w:trPr>
        <w:tc>
          <w:tcPr>
            <w:gridSpan w:val="7"/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tabs>
                <w:tab w:pos="5155" w:val="left"/>
                <w:tab w:pos="82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编制单位：湖南省湘雅医学和健康基金会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2016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  <w:tab/>
              <w:t>单位：元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tabs>
                <w:tab w:pos="1854" w:val="left"/>
              </w:tabs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</w:t>
              <w:tab/>
              <w:t>目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上年数数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本年数</w:t>
            </w: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一、收入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非限定性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限定性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非限定性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限定性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合计</w:t>
            </w: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其中：捐赠收入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5,000,000.00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5,000,000.00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1,815,000.00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1,815,000.00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会费收入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提供服务收入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-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其他与本会有关收入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政府补助收入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投资收益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5,588.51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5,588.51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21,638.91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21,638.91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收入合计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5,005,588.51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5,005,588.51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1,836,638.91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1,836,638.91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二、费用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（一）业务活动成本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73,097.70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73,097.70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739,110.19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739,110.19</w:t>
            </w:r>
          </w:p>
        </w:tc>
      </w:tr>
      <w:tr>
        <w:trPr>
          <w:trHeight w:val="4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4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（二）管理费用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5,612.60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5,612.60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18,492.80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18,492.80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（三）筹资费用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（四）其他费用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费用合计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78,710.30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78,710.30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757,602.99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757,602.99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三、限定性净资产转为非限定性 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706" w:h="12636" w:vSpace="274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四、净资产变动额（若为净资产 减少额，以“一”号填列）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1,079,035.92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706" w:h="12636" w:vSpace="274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1,079,035.92</w:t>
            </w:r>
          </w:p>
        </w:tc>
      </w:tr>
    </w:tbl>
    <w:p>
      <w:pPr>
        <w:pStyle w:val="Style32"/>
        <w:keepNext w:val="0"/>
        <w:keepLines w:val="0"/>
        <w:framePr w:w="1037" w:h="266" w:hSpace="9669" w:wrap="notBeside" w:vAnchor="text" w:hAnchor="text" w:x="964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会民非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02</w:t>
      </w:r>
      <w:r>
        <w:rPr>
          <w:color w:val="000000"/>
          <w:spacing w:val="0"/>
          <w:w w:val="100"/>
          <w:position w:val="0"/>
        </w:rPr>
        <w:t>表</w:t>
      </w:r>
    </w:p>
    <w:p>
      <w:pPr>
        <w:pStyle w:val="Style32"/>
        <w:keepNext w:val="0"/>
        <w:keepLines w:val="0"/>
        <w:framePr w:w="1476" w:h="230" w:hSpace="9230" w:wrap="notBeside" w:vAnchor="text" w:hAnchor="text" w:x="23" w:y="131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单位负责人：肖平</w:t>
      </w:r>
    </w:p>
    <w:p>
      <w:pPr>
        <w:pStyle w:val="Style32"/>
        <w:keepNext w:val="0"/>
        <w:keepLines w:val="0"/>
        <w:framePr w:w="1361" w:h="238" w:hSpace="9345" w:wrap="notBeside" w:vAnchor="text" w:hAnchor="text" w:x="4321" w:y="13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会计机构负责人:</w:t>
      </w:r>
    </w:p>
    <w:p>
      <w:pPr>
        <w:pStyle w:val="Style32"/>
        <w:keepNext w:val="0"/>
        <w:keepLines w:val="0"/>
        <w:framePr w:w="1303" w:h="223" w:hSpace="9403" w:wrap="notBeside" w:vAnchor="text" w:hAnchor="text" w:x="7611" w:y="131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填表人：常永球</w:t>
      </w:r>
    </w:p>
    <w:p>
      <w:pPr>
        <w:widowControl w:val="0"/>
        <w:spacing w:line="1" w:lineRule="exact"/>
        <w:sectPr>
          <w:headerReference w:type="default" r:id="rId19"/>
          <w:footerReference w:type="default" r:id="rId20"/>
          <w:headerReference w:type="even" r:id="rId21"/>
          <w:footerReference w:type="even" r:id="rId22"/>
          <w:footnotePr>
            <w:pos w:val="pageBottom"/>
            <w:numFmt w:val="decimal"/>
            <w:numRestart w:val="continuous"/>
          </w:footnotePr>
          <w:pgSz w:w="11900" w:h="16840"/>
          <w:pgMar w:top="1164" w:right="508" w:bottom="1494" w:left="685" w:header="736" w:footer="1066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</w:rPr>
        <w:t>现金流量表</w:t>
      </w:r>
      <w:bookmarkEnd w:id="27"/>
      <w:bookmarkEnd w:id="28"/>
      <w:bookmarkEnd w:id="29"/>
    </w:p>
    <w:tbl>
      <w:tblPr>
        <w:tblOverlap w:val="never"/>
        <w:jc w:val="left"/>
        <w:tblLayout w:type="fixed"/>
      </w:tblPr>
      <w:tblGrid>
        <w:gridCol w:w="4630"/>
        <w:gridCol w:w="2390"/>
        <w:gridCol w:w="4730"/>
        <w:gridCol w:w="2376"/>
      </w:tblGrid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湖南省湘雅医学和健康基金会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2016</w:t>
            </w:r>
            <w:r>
              <w:rPr>
                <w:color w:val="000000"/>
                <w:spacing w:val="0"/>
                <w:w w:val="100"/>
                <w:position w:val="0"/>
              </w:rPr>
              <w:t>年度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单位：元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金额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金额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•、业务活动产生的现金流量：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收到的其他与投资活动有关的现金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100,000.00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接受捐赠收到的现金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1,815,000.00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现金流入小计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4,600,000.00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收取会费收到的现金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购建固定资产和无形资产所支付的现金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提供服务收到的现金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对外投资所支村的现金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倒售商品收到的现金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支付的其他与投资活动有关的现金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政府补助收到的现金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现金流出小计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收到的其他与业务活动有关的现金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21,638.91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投资活动产生的现金流量净额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4,600,000.00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现金流入小计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1,836,638.91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三、筹资活动产生的现金流量：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提供捐赠或者资助支付的现金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739,110.19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借款收到的现金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支付给员工以及为员工支付的现金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收到的其他与筹资活动有关的现金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购买商品、接受服务或付的现金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现金流入小计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支付的其他与业务活动有关的现金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18,492.80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偿还借款所支付的现金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现金流出小计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757,602.99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偿付利息所支付的现金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、比务活动产生的现金流量净额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1,079,035.92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支付的其他与筹资活动有关的现金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二、</w:t>
            </w:r>
            <w:r>
              <w:rPr>
                <w:color w:val="000000"/>
                <w:spacing w:val="0"/>
                <w:w w:val="100"/>
                <w:position w:val="0"/>
              </w:rPr>
              <w:t>投资活动产生的现金流量：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现金流出小计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收回投资所收到的现金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4,500,000.00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筹资活动产生的现金流量净额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取得投资收益所收到的现金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四、汇率变动对现金的影响额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处置固定资产和无形资产所收回的现金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126" w:h="7834" w:vSpace="274" w:wrap="notBeside" w:vAnchor="text" w:hAnchor="text" w:y="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五、现金及现金等价物的净增加额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4126" w:h="7834" w:vSpace="274" w:wrap="notBeside" w:vAnchor="text" w:hAnchor="text" w:y="275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5,679,035.92</w:t>
            </w:r>
          </w:p>
        </w:tc>
      </w:tr>
    </w:tbl>
    <w:p>
      <w:pPr>
        <w:pStyle w:val="Style32"/>
        <w:keepNext w:val="0"/>
        <w:keepLines w:val="0"/>
        <w:framePr w:w="1066" w:h="266" w:hSpace="13060" w:wrap="notBeside" w:vAnchor="text" w:hAnchor="text" w:x="1301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会民非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03</w:t>
      </w:r>
      <w:r>
        <w:rPr>
          <w:color w:val="000000"/>
          <w:spacing w:val="0"/>
          <w:w w:val="100"/>
          <w:position w:val="0"/>
        </w:rPr>
        <w:t>表</w:t>
      </w:r>
    </w:p>
    <w:p>
      <w:pPr>
        <w:pStyle w:val="Style32"/>
        <w:keepNext w:val="0"/>
        <w:keepLines w:val="0"/>
        <w:framePr w:w="1440" w:h="230" w:hSpace="12686" w:wrap="notBeside" w:vAnchor="text" w:hAnchor="text" w:x="51" w:y="81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单位负责人：肖平</w:t>
      </w:r>
    </w:p>
    <w:p>
      <w:pPr>
        <w:pStyle w:val="Style32"/>
        <w:keepNext w:val="0"/>
        <w:keepLines w:val="0"/>
        <w:framePr w:w="1361" w:h="238" w:hSpace="12765" w:wrap="notBeside" w:vAnchor="text" w:hAnchor="text" w:x="4652" w:y="8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会计机构负责人:</w:t>
      </w:r>
    </w:p>
    <w:p>
      <w:pPr>
        <w:pStyle w:val="Style32"/>
        <w:keepNext w:val="0"/>
        <w:keepLines w:val="0"/>
        <w:framePr w:w="1332" w:h="238" w:hSpace="12794" w:wrap="notBeside" w:vAnchor="text" w:hAnchor="text" w:x="11766" w:y="81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填表人：常永球</w:t>
      </w:r>
    </w:p>
    <w:p>
      <w:pPr>
        <w:widowControl w:val="0"/>
        <w:spacing w:line="1" w:lineRule="exact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6840" w:h="11900" w:orient="landscape"/>
          <w:pgMar w:top="1206" w:right="1970" w:bottom="1206" w:left="74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900" w:line="540" w:lineRule="exact"/>
        <w:ind w:left="0" w:right="0" w:firstLine="0"/>
        <w:jc w:val="center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</w:rPr>
        <w:t>湖南省湘雅医学和健康基金会</w:t>
        <w:br/>
        <w:t>财务报表附注</w:t>
      </w:r>
      <w:bookmarkEnd w:id="30"/>
      <w:bookmarkEnd w:id="31"/>
      <w:bookmarkEnd w:id="32"/>
    </w:p>
    <w:p>
      <w:pPr>
        <w:pStyle w:val="Style37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33" w:name="bookmark33"/>
      <w:bookmarkStart w:id="34" w:name="bookmark34"/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</w:rPr>
        <w:t>一</w:t>
      </w:r>
      <w:bookmarkEnd w:id="35"/>
      <w:r>
        <w:rPr>
          <w:color w:val="000000"/>
          <w:spacing w:val="0"/>
          <w:w w:val="100"/>
          <w:position w:val="0"/>
        </w:rPr>
        <w:t>、基本情况</w:t>
      </w:r>
      <w:bookmarkEnd w:id="33"/>
      <w:bookmarkEnd w:id="34"/>
      <w:bookmarkEnd w:id="36"/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湖南省湘雅医学和健康基金会（以下简称本基金会）于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2015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g</w:t>
      </w:r>
      <w:r>
        <w:rPr>
          <w:color w:val="000000"/>
          <w:spacing w:val="0"/>
          <w:w w:val="100"/>
          <w:position w:val="0"/>
        </w:rPr>
        <w:t>月经湖南省民政 厅批准登记。登记证号：湘基证字第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202</w:t>
      </w:r>
      <w:r>
        <w:rPr>
          <w:color w:val="000000"/>
          <w:spacing w:val="0"/>
          <w:w w:val="100"/>
          <w:position w:val="0"/>
        </w:rPr>
        <w:t>号。组织机构代码：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33644326-Xo</w:t>
      </w:r>
      <w:r>
        <w:rPr>
          <w:color w:val="000000"/>
          <w:spacing w:val="0"/>
          <w:w w:val="100"/>
          <w:position w:val="0"/>
        </w:rPr>
        <w:t>法定代表人: 肖平。类型：非公募。原始基金数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业务范围：弘扬湘雅精神，资助扶持贫困患者；支持医院提高医疗服务质量和管理水平; 扶植医院学科建设，资助与支持学术交流；支持卫生人才培养，投入与健康事业有关的其他 项目。</w:t>
      </w:r>
    </w:p>
    <w:p>
      <w:pPr>
        <w:pStyle w:val="Style37"/>
        <w:keepNext/>
        <w:keepLines/>
        <w:widowControl w:val="0"/>
        <w:shd w:val="clear" w:color="auto" w:fill="auto"/>
        <w:tabs>
          <w:tab w:pos="917" w:val="left"/>
        </w:tabs>
        <w:bidi w:val="0"/>
        <w:spacing w:before="0" w:line="240" w:lineRule="auto"/>
        <w:ind w:left="0" w:right="0" w:firstLine="400"/>
        <w:jc w:val="both"/>
      </w:pPr>
      <w:bookmarkStart w:id="37" w:name="bookmark37"/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</w:rPr>
        <w:t>二</w:t>
      </w:r>
      <w:bookmarkEnd w:id="39"/>
      <w:r>
        <w:rPr>
          <w:color w:val="000000"/>
          <w:spacing w:val="0"/>
          <w:w w:val="100"/>
          <w:position w:val="0"/>
        </w:rPr>
        <w:t>、</w:t>
        <w:tab/>
        <w:t>财务报表的编制基础</w:t>
      </w:r>
      <w:bookmarkEnd w:id="37"/>
      <w:bookmarkEnd w:id="38"/>
      <w:bookmarkEnd w:id="40"/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340" w:line="454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本基金会管理层对基金会持续运营能力评估后，认为基金会不存在可能导致持续运营产 生重大疑虑的事项或情况，本基金会财务报表是按照持续运营假设为基础编制的。</w:t>
      </w:r>
    </w:p>
    <w:p>
      <w:pPr>
        <w:pStyle w:val="Style37"/>
        <w:keepNext/>
        <w:keepLines/>
        <w:widowControl w:val="0"/>
        <w:shd w:val="clear" w:color="auto" w:fill="auto"/>
        <w:tabs>
          <w:tab w:pos="1064" w:val="left"/>
        </w:tabs>
        <w:bidi w:val="0"/>
        <w:spacing w:before="0" w:after="0" w:line="240" w:lineRule="auto"/>
        <w:ind w:left="0" w:right="0"/>
        <w:jc w:val="both"/>
      </w:pPr>
      <w:bookmarkStart w:id="41" w:name="bookmark41"/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</w:rPr>
        <w:t>三</w:t>
      </w:r>
      <w:bookmarkEnd w:id="43"/>
      <w:r>
        <w:rPr>
          <w:color w:val="000000"/>
          <w:spacing w:val="0"/>
          <w:w w:val="100"/>
          <w:position w:val="0"/>
        </w:rPr>
        <w:t>、</w:t>
        <w:tab/>
        <w:t>财务报表符合《民间非营利组织会计制度》的声明</w:t>
      </w:r>
      <w:bookmarkEnd w:id="41"/>
      <w:bookmarkEnd w:id="42"/>
      <w:bookmarkEnd w:id="44"/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340" w:line="475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本基金会财务报表的编制符合《民间非营利组织会计制度》的要求，真实、完整地反映 了本基金会的财务状况、业务活动情况和现金流量。</w:t>
      </w:r>
    </w:p>
    <w:p>
      <w:pPr>
        <w:pStyle w:val="Style37"/>
        <w:keepNext/>
        <w:keepLines/>
        <w:widowControl w:val="0"/>
        <w:shd w:val="clear" w:color="auto" w:fill="auto"/>
        <w:tabs>
          <w:tab w:pos="1064" w:val="left"/>
        </w:tabs>
        <w:bidi w:val="0"/>
        <w:spacing w:before="0" w:after="120" w:line="240" w:lineRule="auto"/>
        <w:ind w:left="0" w:right="0"/>
        <w:jc w:val="both"/>
      </w:pPr>
      <w:bookmarkStart w:id="45" w:name="bookmark45"/>
      <w:bookmarkStart w:id="46" w:name="bookmark46"/>
      <w:bookmarkStart w:id="47" w:name="bookmark47"/>
      <w:bookmarkStart w:id="48" w:name="bookmark48"/>
      <w:r>
        <w:rPr>
          <w:color w:val="000000"/>
          <w:spacing w:val="0"/>
          <w:w w:val="100"/>
          <w:position w:val="0"/>
        </w:rPr>
        <w:t>四</w:t>
      </w:r>
      <w:bookmarkEnd w:id="47"/>
      <w:r>
        <w:rPr>
          <w:color w:val="000000"/>
          <w:spacing w:val="0"/>
          <w:w w:val="100"/>
          <w:position w:val="0"/>
        </w:rPr>
        <w:t>、</w:t>
        <w:tab/>
        <w:t>主要会计政策</w:t>
      </w:r>
      <w:bookmarkEnd w:id="45"/>
      <w:bookmarkEnd w:id="46"/>
      <w:bookmarkEnd w:id="48"/>
    </w:p>
    <w:p>
      <w:pPr>
        <w:pStyle w:val="Style39"/>
        <w:keepNext w:val="0"/>
        <w:keepLines w:val="0"/>
        <w:widowControl w:val="0"/>
        <w:shd w:val="clear" w:color="auto" w:fill="auto"/>
        <w:tabs>
          <w:tab w:pos="766" w:val="left"/>
        </w:tabs>
        <w:bidi w:val="0"/>
        <w:spacing w:before="0" w:after="0" w:line="389" w:lineRule="exact"/>
        <w:ind w:left="0" w:right="0" w:firstLine="400"/>
        <w:jc w:val="both"/>
      </w:pPr>
      <w:bookmarkStart w:id="49" w:name="bookmark4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bookmarkEnd w:id="49"/>
      <w:r>
        <w:rPr>
          <w:color w:val="000000"/>
          <w:spacing w:val="0"/>
          <w:w w:val="100"/>
          <w:position w:val="0"/>
        </w:rPr>
        <w:t>、</w:t>
        <w:tab/>
        <w:t>会计制度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line="389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本基金会应执行中华人民共和国财政部颁发的《民间非营利组织会计制度》及其补充规 定。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780" w:val="left"/>
        </w:tabs>
        <w:bidi w:val="0"/>
        <w:spacing w:before="0" w:after="0"/>
        <w:ind w:left="0" w:right="0" w:firstLine="400"/>
        <w:jc w:val="both"/>
      </w:pPr>
      <w:bookmarkStart w:id="50" w:name="bookmark50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</w:t>
      </w:r>
      <w:bookmarkEnd w:id="50"/>
      <w:r>
        <w:rPr>
          <w:color w:val="000000"/>
          <w:spacing w:val="0"/>
          <w:w w:val="100"/>
          <w:position w:val="0"/>
        </w:rPr>
        <w:t>、</w:t>
        <w:tab/>
        <w:t>会计期间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本基金会以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日起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31</w:t>
      </w:r>
      <w:r>
        <w:rPr>
          <w:color w:val="000000"/>
          <w:spacing w:val="0"/>
          <w:w w:val="100"/>
          <w:position w:val="0"/>
        </w:rPr>
        <w:t>日止为一个会计年度。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780" w:val="left"/>
        </w:tabs>
        <w:bidi w:val="0"/>
        <w:spacing w:before="0" w:after="0"/>
        <w:ind w:left="0" w:right="0" w:firstLine="400"/>
        <w:jc w:val="both"/>
      </w:pPr>
      <w:bookmarkStart w:id="51" w:name="bookmark5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3</w:t>
      </w:r>
      <w:bookmarkEnd w:id="51"/>
      <w:r>
        <w:rPr>
          <w:color w:val="000000"/>
          <w:spacing w:val="0"/>
          <w:w w:val="100"/>
          <w:position w:val="0"/>
        </w:rPr>
        <w:t>、</w:t>
        <w:tab/>
        <w:t>记账本位币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本基金会以人民币为记账本位币。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780" w:val="left"/>
        </w:tabs>
        <w:bidi w:val="0"/>
        <w:spacing w:before="0" w:after="0"/>
        <w:ind w:left="0" w:right="0" w:firstLine="400"/>
        <w:jc w:val="both"/>
      </w:pPr>
      <w:bookmarkStart w:id="52" w:name="bookmark52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4</w:t>
      </w:r>
      <w:bookmarkEnd w:id="52"/>
      <w:r>
        <w:rPr>
          <w:color w:val="000000"/>
          <w:spacing w:val="0"/>
          <w:w w:val="100"/>
          <w:position w:val="0"/>
        </w:rPr>
        <w:t>、</w:t>
        <w:tab/>
        <w:t>记账基础和计价原则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本基金会会计核算以权责发生制为记账基础，资产以历史成本为计价原则。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780" w:val="left"/>
        </w:tabs>
        <w:bidi w:val="0"/>
        <w:spacing w:before="0" w:after="0"/>
        <w:ind w:left="0" w:right="0" w:firstLine="400"/>
        <w:jc w:val="both"/>
      </w:pPr>
      <w:bookmarkStart w:id="53" w:name="bookmark53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5</w:t>
      </w:r>
      <w:bookmarkEnd w:id="53"/>
      <w:r>
        <w:rPr>
          <w:color w:val="000000"/>
          <w:spacing w:val="0"/>
          <w:w w:val="100"/>
          <w:position w:val="0"/>
        </w:rPr>
        <w:t>、</w:t>
        <w:tab/>
        <w:t>外币业务核算方法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本基金会会计年度内涉及的外币经营业务，按业务实际发生日（当月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 xml:space="preserve">日）市场汇价 </w:t>
      </w:r>
      <w:r>
        <w:rPr>
          <w:color w:val="000000"/>
          <w:spacing w:val="0"/>
          <w:w w:val="100"/>
          <w:position w:val="0"/>
        </w:rPr>
        <w:t>（中间价）折合为人民币记账，月（年）末对货币性项目按月（年）末的市场汇率进行调整, 由此产生的汇兑损益，按用途及性质计入当期财务费用或予以资本化。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808" w:val="left"/>
        </w:tabs>
        <w:bidi w:val="0"/>
        <w:spacing w:before="0" w:after="0" w:line="463" w:lineRule="exact"/>
        <w:ind w:left="0" w:right="0" w:firstLine="420"/>
        <w:jc w:val="both"/>
      </w:pPr>
      <w:bookmarkStart w:id="54" w:name="bookmark54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>6</w:t>
      </w:r>
      <w:bookmarkEnd w:id="54"/>
      <w:r>
        <w:rPr>
          <w:color w:val="000000"/>
          <w:spacing w:val="0"/>
          <w:w w:val="100"/>
          <w:position w:val="0"/>
          <w:lang w:val="zh-CN" w:eastAsia="zh-CN" w:bidi="zh-CN"/>
        </w:rPr>
        <w:t>、</w:t>
        <w:tab/>
      </w:r>
      <w:r>
        <w:rPr>
          <w:color w:val="000000"/>
          <w:spacing w:val="0"/>
          <w:w w:val="100"/>
          <w:position w:val="0"/>
        </w:rPr>
        <w:t>坏账核算办法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本基金会的坏账核算采用备抵法,坏账准备的计提采用账龄分析法，坏账准备对账龄在 一年以内的账款余额不提取；对账龄在一年以上两年以内的账款余额提取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5%</w:t>
      </w:r>
      <w:r>
        <w:rPr>
          <w:color w:val="000000"/>
          <w:spacing w:val="0"/>
          <w:w w:val="100"/>
          <w:position w:val="0"/>
        </w:rPr>
        <w:t>的坏账准备； 对账龄在两年以上三年以内的账款余额提取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10%</w:t>
      </w:r>
      <w:r>
        <w:rPr>
          <w:color w:val="000000"/>
          <w:spacing w:val="0"/>
          <w:w w:val="100"/>
          <w:position w:val="0"/>
        </w:rPr>
        <w:t>的坏账准备；对账龄在三年以上的账款余 额，提取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20%</w:t>
      </w:r>
      <w:r>
        <w:rPr>
          <w:color w:val="000000"/>
          <w:spacing w:val="0"/>
          <w:w w:val="100"/>
          <w:position w:val="0"/>
        </w:rPr>
        <w:t>的坏账准备。对确实可以收回的应收款项不计提坏账准备。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本基金会的坏账确认标准：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908" w:val="left"/>
        </w:tabs>
        <w:bidi w:val="0"/>
        <w:spacing w:before="0" w:after="0" w:line="463" w:lineRule="exact"/>
        <w:ind w:left="0" w:right="0" w:firstLine="420"/>
        <w:jc w:val="both"/>
      </w:pPr>
      <w:bookmarkStart w:id="55" w:name="bookmark55"/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（</w:t>
      </w:r>
      <w:bookmarkEnd w:id="55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）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</w:rPr>
        <w:t>债务人破产或死亡，以其破产财产或遗产清傷后，仍然不能收回的；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920" w:val="left"/>
        </w:tabs>
        <w:bidi w:val="0"/>
        <w:spacing w:before="0" w:after="100" w:line="490" w:lineRule="exact"/>
        <w:ind w:left="0" w:right="0" w:firstLine="480"/>
        <w:jc w:val="both"/>
      </w:pPr>
      <w:bookmarkStart w:id="56" w:name="bookmark56"/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（</w:t>
      </w:r>
      <w:bookmarkEnd w:id="56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2）</w:t>
        <w:tab/>
      </w:r>
      <w:r>
        <w:rPr>
          <w:color w:val="000000"/>
          <w:spacing w:val="0"/>
          <w:w w:val="100"/>
          <w:position w:val="0"/>
        </w:rPr>
        <w:t>债务人较长时期内未履行其偿债义务，并有足够的证据表明无法收回或收回的可 能性极小。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808" w:val="left"/>
        </w:tabs>
        <w:bidi w:val="0"/>
        <w:spacing w:before="0" w:after="0" w:line="463" w:lineRule="exact"/>
        <w:ind w:left="0" w:right="0" w:firstLine="420"/>
        <w:jc w:val="both"/>
      </w:pPr>
      <w:bookmarkStart w:id="57" w:name="bookmark57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7</w:t>
      </w:r>
      <w:bookmarkEnd w:id="57"/>
      <w:r>
        <w:rPr>
          <w:color w:val="000000"/>
          <w:spacing w:val="0"/>
          <w:w w:val="100"/>
          <w:position w:val="0"/>
        </w:rPr>
        <w:t>、</w:t>
        <w:tab/>
        <w:t>固定资产计价及其折旧方法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464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固定资产是指为行政管理、提供服务、生产商品或者出租目的而持有的，预计使用年限 超过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年，且单位价值较高的资产。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908" w:val="left"/>
        </w:tabs>
        <w:bidi w:val="0"/>
        <w:spacing w:before="0" w:after="0" w:line="464" w:lineRule="exact"/>
        <w:ind w:left="0" w:right="0" w:firstLine="420"/>
        <w:jc w:val="both"/>
      </w:pPr>
      <w:bookmarkStart w:id="58" w:name="bookmark58"/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（</w:t>
      </w:r>
      <w:bookmarkEnd w:id="58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）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</w:rPr>
        <w:t>固定资产按取得时实际成本计价。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908" w:val="left"/>
        </w:tabs>
        <w:bidi w:val="0"/>
        <w:spacing w:before="0" w:after="0" w:line="464" w:lineRule="exact"/>
        <w:ind w:left="0" w:right="0" w:firstLine="420"/>
        <w:jc w:val="both"/>
      </w:pPr>
      <w:bookmarkStart w:id="59" w:name="bookmark59"/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（</w:t>
      </w:r>
      <w:bookmarkEnd w:id="5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2）</w:t>
        <w:tab/>
      </w:r>
      <w:r>
        <w:rPr>
          <w:color w:val="000000"/>
          <w:spacing w:val="0"/>
          <w:w w:val="100"/>
          <w:position w:val="0"/>
        </w:rPr>
        <w:t>固定资产折旧采用年限平均法计算。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908" w:val="left"/>
        </w:tabs>
        <w:bidi w:val="0"/>
        <w:spacing w:before="0" w:after="0" w:line="464" w:lineRule="exact"/>
        <w:ind w:left="0" w:right="0" w:firstLine="420"/>
        <w:jc w:val="both"/>
      </w:pPr>
      <w:bookmarkStart w:id="60" w:name="bookmark60"/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（</w:t>
      </w:r>
      <w:bookmarkEnd w:id="60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3）</w:t>
        <w:tab/>
      </w:r>
      <w:r>
        <w:rPr>
          <w:color w:val="000000"/>
          <w:spacing w:val="0"/>
          <w:w w:val="100"/>
          <w:position w:val="0"/>
        </w:rPr>
        <w:t>不计提折旧的固定资产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100" w:line="464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房屋不计提累计折旧；用于展览、教育或研究等目的的历史文物、艺术品以及其他具有 文化或者历史价值并作为长期或者永久保存的典藏等，作为固定资产核算，不必计提折旧。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808" w:val="left"/>
        </w:tabs>
        <w:bidi w:val="0"/>
        <w:spacing w:before="0" w:after="0" w:line="464" w:lineRule="exact"/>
        <w:ind w:left="0" w:right="0" w:firstLine="420"/>
        <w:jc w:val="both"/>
      </w:pPr>
      <w:bookmarkStart w:id="61" w:name="bookmark6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8</w:t>
      </w:r>
      <w:bookmarkEnd w:id="61"/>
      <w:r>
        <w:rPr>
          <w:color w:val="000000"/>
          <w:spacing w:val="0"/>
          <w:w w:val="100"/>
          <w:position w:val="0"/>
        </w:rPr>
        <w:t>、</w:t>
        <w:tab/>
        <w:t>限定性净资产、非限定性净资产确认原则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100" w:line="464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资产或资产所产生的经济利益（如资产的投资利益和利息等）的使用受到资产提供者或 者国家有关法律、行政法规所设置的时间限定或（和）用途限定，则由此形成的净资产为限 定性净资产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I</w:t>
      </w:r>
      <w:r>
        <w:rPr>
          <w:color w:val="000000"/>
          <w:spacing w:val="0"/>
          <w:w w:val="100"/>
          <w:position w:val="0"/>
        </w:rPr>
        <w:t>除此之外的其他净资产，为非限定性净资产。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808" w:val="left"/>
        </w:tabs>
        <w:bidi w:val="0"/>
        <w:spacing w:before="0" w:after="0" w:line="463" w:lineRule="exact"/>
        <w:ind w:left="0" w:right="0" w:firstLine="420"/>
        <w:jc w:val="both"/>
      </w:pPr>
      <w:bookmarkStart w:id="62" w:name="bookmark62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9</w:t>
      </w:r>
      <w:bookmarkEnd w:id="62"/>
      <w:r>
        <w:rPr>
          <w:color w:val="000000"/>
          <w:spacing w:val="0"/>
          <w:w w:val="100"/>
          <w:position w:val="0"/>
        </w:rPr>
        <w:t>、</w:t>
        <w:tab/>
        <w:t>收入确认原则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46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收入是指民间非营利组织开展业务活动取得的、导致本期净资产增加的经济利益或者服 务潜力的流入。收入应当按照其来源分为捐赠收入、政府补助收入、提供服务收入、投资收 益、商品销售收入和其他收入等。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461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本基金会按以下规定确认收入实现，并按已实现的收入记账，计入当期损益。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461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基金会在确认收入时，应当区分交换交易所形成的收入和非交换交易所形成的收入。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461" w:lineRule="exact"/>
        <w:ind w:left="0" w:right="0" w:firstLine="480"/>
        <w:jc w:val="both"/>
        <w:rPr>
          <w:sz w:val="19"/>
          <w:szCs w:val="19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316" w:right="1718" w:bottom="1155" w:left="175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7"/>
          <w:szCs w:val="17"/>
        </w:rPr>
        <w:t>销售商品，已将商品所有权上的主要风险和报酬转换给购货方：既没有保留通常与所有 权相联系的继续管理权，也没有对已岀售的商品实施控制；与交易相关的经济利益能够流入； 相关收入和成本能够可靠地计量时确认收入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c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 xml:space="preserve">提供劳务，在同一会计年度内开始并完成的劳务，应当在完成劳务时确认收入；如果劳 </w:t>
      </w:r>
      <w:r>
        <w:rPr>
          <w:color w:val="000000"/>
          <w:spacing w:val="0"/>
          <w:w w:val="100"/>
          <w:position w:val="0"/>
        </w:rPr>
        <w:t>务的开始和完成分属不同的会计年度，可以按照完工进度完成的工作量确认收入。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475" w:lineRule="exact"/>
        <w:ind w:left="0" w:right="0" w:firstLine="480"/>
        <w:jc w:val="left"/>
      </w:pPr>
      <w:r>
        <w:rPr>
          <w:color w:val="000000"/>
          <w:spacing w:val="0"/>
          <w:w w:val="100"/>
          <w:position w:val="0"/>
        </w:rPr>
        <w:t>让渡资产使用权，与交易相关的经济利益能够流入；收入的金额能够可靠地计量。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475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无条件的捐赠或政府补助，在收到时确认收入；附条件的捐赠或政府补助，在取得捐赠 资产或政府补助资产控制权时确认收入;但当基金会存在需要偿还全部或部分捐赠资产或者 相应金额的现时义务时，应当根据需要偿还的金额确认一项负债和费用。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340" w:line="475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接受捐赠的非货币性资产，应当以其公允价值计算。捐赠方在向基金会捐赠时，应当提 供注明捐赠非货币性资产公允价值的证明，如果不能提供上述证明，不得向其开具公益性捐 赠票据或者《非税收入一般缴款书》收据，不得确认为捐赠收入。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480"/>
        <w:jc w:val="both"/>
      </w:pPr>
      <w:bookmarkStart w:id="63" w:name="bookmark63"/>
      <w:bookmarkStart w:id="64" w:name="bookmark64"/>
      <w:bookmarkStart w:id="65" w:name="bookmark65"/>
      <w:bookmarkStart w:id="66" w:name="bookmark66"/>
      <w:r>
        <w:rPr>
          <w:color w:val="000000"/>
          <w:spacing w:val="0"/>
          <w:w w:val="100"/>
          <w:position w:val="0"/>
        </w:rPr>
        <w:t>五</w:t>
      </w:r>
      <w:bookmarkEnd w:id="65"/>
      <w:r>
        <w:rPr>
          <w:color w:val="000000"/>
          <w:spacing w:val="0"/>
          <w:w w:val="100"/>
          <w:position w:val="0"/>
        </w:rPr>
        <w:t>、财务报表主要顼目注释</w:t>
      </w:r>
      <w:bookmarkEnd w:id="63"/>
      <w:bookmarkEnd w:id="64"/>
      <w:bookmarkEnd w:id="66"/>
    </w:p>
    <w:p>
      <w:pPr>
        <w:pStyle w:val="Style39"/>
        <w:keepNext w:val="0"/>
        <w:keepLines w:val="0"/>
        <w:widowControl w:val="0"/>
        <w:shd w:val="clear" w:color="auto" w:fill="auto"/>
        <w:tabs>
          <w:tab w:pos="853" w:val="left"/>
        </w:tabs>
        <w:bidi w:val="0"/>
        <w:spacing w:before="0" w:after="0" w:line="523" w:lineRule="auto"/>
        <w:ind w:left="0" w:right="0" w:firstLine="480"/>
        <w:jc w:val="both"/>
      </w:pPr>
      <w:bookmarkStart w:id="67" w:name="bookmark67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bookmarkEnd w:id="67"/>
      <w:r>
        <w:rPr>
          <w:color w:val="000000"/>
          <w:spacing w:val="0"/>
          <w:w w:val="100"/>
          <w:position w:val="0"/>
        </w:rPr>
        <w:t>、</w:t>
        <w:tab/>
        <w:t>货币资金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220" w:line="475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期末余额为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6105914.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13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853" w:val="left"/>
        </w:tabs>
        <w:bidi w:val="0"/>
        <w:spacing w:before="0" w:after="0" w:line="523" w:lineRule="auto"/>
        <w:ind w:left="0" w:right="0" w:firstLine="480"/>
        <w:jc w:val="left"/>
      </w:pPr>
      <w:bookmarkStart w:id="68" w:name="bookmark68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</w:t>
      </w:r>
      <w:bookmarkEnd w:id="68"/>
      <w:r>
        <w:rPr>
          <w:color w:val="000000"/>
          <w:spacing w:val="0"/>
          <w:w w:val="100"/>
          <w:position w:val="0"/>
        </w:rPr>
        <w:t>、</w:t>
        <w:tab/>
        <w:t>短期投资：期初数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4500000.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00</w:t>
      </w:r>
      <w:r>
        <w:rPr>
          <w:color w:val="000000"/>
          <w:spacing w:val="0"/>
          <w:w w:val="100"/>
          <w:position w:val="0"/>
        </w:rPr>
        <w:t>元，系向银行购入的理财产品，期末余额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。元。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853" w:val="left"/>
        </w:tabs>
        <w:bidi w:val="0"/>
        <w:spacing w:before="0" w:after="0" w:line="523" w:lineRule="auto"/>
        <w:ind w:left="0" w:right="0" w:firstLine="480"/>
        <w:jc w:val="both"/>
      </w:pPr>
      <w:bookmarkStart w:id="69" w:name="bookmark6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3</w:t>
      </w:r>
      <w:bookmarkEnd w:id="69"/>
      <w:r>
        <w:rPr>
          <w:color w:val="000000"/>
          <w:spacing w:val="0"/>
          <w:w w:val="100"/>
          <w:position w:val="0"/>
        </w:rPr>
        <w:t>、</w:t>
        <w:tab/>
        <w:t>净资产</w:t>
      </w:r>
    </w:p>
    <w:tbl>
      <w:tblPr>
        <w:tblOverlap w:val="never"/>
        <w:jc w:val="center"/>
        <w:tblLayout w:type="fixed"/>
      </w:tblPr>
      <w:tblGrid>
        <w:gridCol w:w="1706"/>
        <w:gridCol w:w="1649"/>
        <w:gridCol w:w="1656"/>
        <w:gridCol w:w="1649"/>
        <w:gridCol w:w="1678"/>
      </w:tblGrid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年初账面余额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本年增加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本年减少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年末账面余额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、非限定性净资产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4926878.21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1079035.92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6005914.13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4926878.21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1079035.92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6005914.13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4</w:t>
      </w:r>
      <w:r>
        <w:rPr>
          <w:color w:val="000000"/>
          <w:spacing w:val="0"/>
          <w:w w:val="100"/>
          <w:position w:val="0"/>
        </w:rPr>
        <w:t>、收入：本期累计收入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1836638.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91</w:t>
      </w:r>
      <w:r>
        <w:rPr>
          <w:color w:val="000000"/>
          <w:spacing w:val="0"/>
          <w:w w:val="100"/>
          <w:position w:val="0"/>
        </w:rPr>
        <w:t>元，其中：捐赠收入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1815000.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00</w:t>
      </w:r>
      <w:r>
        <w:rPr>
          <w:color w:val="000000"/>
          <w:spacing w:val="0"/>
          <w:w w:val="100"/>
          <w:position w:val="0"/>
        </w:rPr>
        <w:t>元，其他收入: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21638.91 </w:t>
      </w:r>
      <w:r>
        <w:rPr>
          <w:color w:val="000000"/>
          <w:spacing w:val="0"/>
          <w:w w:val="100"/>
          <w:position w:val="0"/>
        </w:rPr>
        <w:t>元。</w:t>
      </w:r>
    </w:p>
    <w:tbl>
      <w:tblPr>
        <w:tblOverlap w:val="never"/>
        <w:jc w:val="center"/>
        <w:tblLayout w:type="fixed"/>
      </w:tblPr>
      <w:tblGrid>
        <w:gridCol w:w="2801"/>
        <w:gridCol w:w="2758"/>
        <w:gridCol w:w="2786"/>
      </w:tblGrid>
      <w:tr>
        <w:trPr>
          <w:trHeight w:val="360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、业务活动成本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本年发生额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上年发生额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业务活动成本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739110.19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73097.70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其中：专病种救助费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113410</w:t>
      </w:r>
      <w:r>
        <w:rPr>
          <w:color w:val="000000"/>
          <w:spacing w:val="0"/>
          <w:w w:val="100"/>
          <w:position w:val="0"/>
        </w:rPr>
        <w:t>元，湘雅医院文化建设项目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150908.00</w:t>
      </w:r>
      <w:r>
        <w:rPr>
          <w:color w:val="000000"/>
          <w:spacing w:val="0"/>
          <w:w w:val="100"/>
          <w:position w:val="0"/>
        </w:rPr>
        <w:t>元，明天计划配套服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务费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15393.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19</w:t>
      </w:r>
      <w:r>
        <w:rPr>
          <w:color w:val="000000"/>
          <w:spacing w:val="0"/>
          <w:w w:val="100"/>
          <w:position w:val="0"/>
        </w:rPr>
        <w:t>元，志愿者服务在医院项目活动支出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28000.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00</w:t>
      </w:r>
      <w:r>
        <w:rPr>
          <w:color w:val="000000"/>
          <w:spacing w:val="0"/>
          <w:w w:val="100"/>
          <w:position w:val="0"/>
        </w:rPr>
        <w:t>元，医疗社保捐赠支出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pos="7279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384000.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00</w:t>
      </w:r>
      <w:r>
        <w:rPr>
          <w:color w:val="000000"/>
          <w:spacing w:val="0"/>
          <w:w w:val="100"/>
          <w:position w:val="0"/>
        </w:rPr>
        <w:t>元，业委会活动支出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30000.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00</w:t>
      </w:r>
      <w:r>
        <w:rPr>
          <w:color w:val="000000"/>
          <w:spacing w:val="0"/>
          <w:w w:val="100"/>
          <w:position w:val="0"/>
        </w:rPr>
        <w:t>元，其他支出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17399.00</w:t>
      </w:r>
      <w:r>
        <w:rPr>
          <w:color w:val="000000"/>
          <w:spacing w:val="0"/>
          <w:w w:val="100"/>
          <w:position w:val="0"/>
        </w:rPr>
        <w:t>元。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’</w:t>
      </w:r>
    </w:p>
    <w:tbl>
      <w:tblPr>
        <w:tblOverlap w:val="never"/>
        <w:jc w:val="center"/>
        <w:tblLayout w:type="fixed"/>
      </w:tblPr>
      <w:tblGrid>
        <w:gridCol w:w="4536"/>
        <w:gridCol w:w="1886"/>
        <w:gridCol w:w="1915"/>
      </w:tblGrid>
      <w:tr>
        <w:trPr>
          <w:trHeight w:val="367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、管理费用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項旦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本年发生额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u w:val="single"/>
              </w:rPr>
              <w:t>上年发生额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合计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18492.80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5612.60</w:t>
            </w:r>
          </w:p>
        </w:tc>
      </w:tr>
    </w:tbl>
    <w:p>
      <w:pPr>
        <w:pStyle w:val="Style46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420"/>
        <w:jc w:val="left"/>
      </w:pPr>
      <w:bookmarkStart w:id="70" w:name="bookmark70"/>
      <w:bookmarkStart w:id="71" w:name="bookmark71"/>
      <w:bookmarkStart w:id="72" w:name="bookmark72"/>
      <w:bookmarkStart w:id="73" w:name="bookmark73"/>
      <w:r>
        <w:rPr>
          <w:color w:val="000000"/>
          <w:spacing w:val="0"/>
          <w:w w:val="100"/>
          <w:position w:val="0"/>
        </w:rPr>
        <w:t>六</w:t>
      </w:r>
      <w:bookmarkEnd w:id="72"/>
      <w:r>
        <w:rPr>
          <w:color w:val="000000"/>
          <w:spacing w:val="0"/>
          <w:w w:val="100"/>
          <w:position w:val="0"/>
        </w:rPr>
        <w:t>、主要理事会成员和职工的数量、变动情况以及获得的薪金等报酬情况的</w:t>
      </w:r>
      <w:bookmarkEnd w:id="70"/>
      <w:bookmarkEnd w:id="71"/>
      <w:bookmarkEnd w:id="73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说明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2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、本基金会理事会成员的姓名、工作单位及领取报酬情况列示如下:</w:t>
      </w:r>
    </w:p>
    <w:tbl>
      <w:tblPr>
        <w:tblOverlap w:val="never"/>
        <w:jc w:val="center"/>
        <w:tblLayout w:type="fixed"/>
      </w:tblPr>
      <w:tblGrid>
        <w:gridCol w:w="590"/>
        <w:gridCol w:w="950"/>
        <w:gridCol w:w="2297"/>
        <w:gridCol w:w="2491"/>
        <w:gridCol w:w="1987"/>
      </w:tblGrid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序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理事会职务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工作单位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本年度在基金会领取 的津贴（人民币元）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肖平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理事长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湘雅医院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0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tabs>
          <w:tab w:pos="992" w:val="left"/>
        </w:tabs>
        <w:bidi w:val="0"/>
        <w:spacing w:before="0" w:after="240" w:line="490" w:lineRule="exact"/>
        <w:ind w:left="0" w:right="0" w:firstLine="440"/>
        <w:jc w:val="both"/>
      </w:pPr>
      <w:bookmarkStart w:id="74" w:name="bookmark74"/>
      <w:r>
        <w:rPr>
          <w:color w:val="000000"/>
          <w:spacing w:val="0"/>
          <w:w w:val="100"/>
          <w:position w:val="0"/>
        </w:rPr>
        <w:t>七</w:t>
      </w:r>
      <w:bookmarkEnd w:id="74"/>
      <w:r>
        <w:rPr>
          <w:color w:val="000000"/>
          <w:spacing w:val="0"/>
          <w:w w:val="100"/>
          <w:position w:val="0"/>
        </w:rPr>
        <w:t>、</w:t>
        <w:tab/>
        <w:t>在计算公益事业支出比例、工作人员工资福利和行政办公支出比例时需 要具体说明的事项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24" w:val="left"/>
        </w:tabs>
        <w:bidi w:val="0"/>
        <w:spacing w:before="0" w:after="240" w:line="490" w:lineRule="exact"/>
        <w:ind w:left="0" w:right="0"/>
        <w:jc w:val="both"/>
      </w:pPr>
      <w:bookmarkStart w:id="75" w:name="bookmark75"/>
      <w:r>
        <w:rPr>
          <w:color w:val="000000"/>
          <w:spacing w:val="0"/>
          <w:w w:val="100"/>
          <w:position w:val="0"/>
        </w:rPr>
        <w:t>八</w:t>
      </w:r>
      <w:bookmarkEnd w:id="75"/>
      <w:r>
        <w:rPr>
          <w:color w:val="000000"/>
          <w:spacing w:val="0"/>
          <w:w w:val="100"/>
          <w:position w:val="0"/>
        </w:rPr>
        <w:t>、</w:t>
        <w:tab/>
        <w:t>重大公益项目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24" w:val="left"/>
        </w:tabs>
        <w:bidi w:val="0"/>
        <w:spacing w:before="0" w:after="240" w:line="490" w:lineRule="exact"/>
        <w:ind w:left="0" w:right="0"/>
        <w:jc w:val="both"/>
      </w:pPr>
      <w:bookmarkStart w:id="76" w:name="bookmark76"/>
      <w:r>
        <w:rPr>
          <w:color w:val="000000"/>
          <w:spacing w:val="0"/>
          <w:w w:val="100"/>
          <w:position w:val="0"/>
        </w:rPr>
        <w:t>九</w:t>
      </w:r>
      <w:bookmarkEnd w:id="76"/>
      <w:r>
        <w:rPr>
          <w:color w:val="000000"/>
          <w:spacing w:val="0"/>
          <w:w w:val="100"/>
          <w:position w:val="0"/>
        </w:rPr>
        <w:t>、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2008</w:t>
      </w:r>
      <w:r>
        <w:rPr>
          <w:color w:val="000000"/>
          <w:spacing w:val="0"/>
          <w:w w:val="100"/>
          <w:position w:val="0"/>
        </w:rPr>
        <w:t>年度接收的汶川地震抗震救灾款物本年度支出表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49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十、关联方关系及其交易的说明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490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十一、固定资产清查明细表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490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十二、资产提供者设置了时间或用途限制的相关资产情况的说明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490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十三、受托代理业务情况的说明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490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十四、重大资产减值情况的说明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490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十五、公允价值无法可靠取得的受赠资产和其他资产的说明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490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十六、接受劳务捐赠情况的说明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十七、对外承诺和或有事项情况的说明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bookmarkStart w:id="77" w:name="bookmark77"/>
      <w:bookmarkStart w:id="78" w:name="bookmark78"/>
      <w:bookmarkStart w:id="79" w:name="bookmark79"/>
      <w:r>
        <w:rPr>
          <w:color w:val="000000"/>
          <w:spacing w:val="0"/>
          <w:w w:val="100"/>
          <w:position w:val="0"/>
        </w:rPr>
        <w:t>十八、资产负债表日后非调整事项的说明</w:t>
      </w:r>
      <w:bookmarkEnd w:id="77"/>
      <w:bookmarkEnd w:id="78"/>
      <w:bookmarkEnd w:id="79"/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200" w:line="396" w:lineRule="exact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bookmarkStart w:id="80" w:name="bookmark80"/>
      <w:bookmarkStart w:id="81" w:name="bookmark81"/>
      <w:bookmarkStart w:id="82" w:name="bookmark82"/>
      <w:r>
        <w:rPr>
          <w:color w:val="000000"/>
          <w:spacing w:val="0"/>
          <w:w w:val="100"/>
          <w:position w:val="0"/>
        </w:rPr>
        <w:t>十九、需要说明的其他事项</w:t>
      </w:r>
      <w:bookmarkEnd w:id="80"/>
      <w:bookmarkEnd w:id="81"/>
      <w:bookmarkEnd w:id="82"/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380" w:line="396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760" w:line="396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上述二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。一</w:t>
      </w:r>
      <w:r>
        <w:rPr>
          <w:color w:val="000000"/>
          <w:spacing w:val="0"/>
          <w:w w:val="100"/>
          <w:position w:val="0"/>
        </w:rPr>
        <w:t>六年度会计报表和会计报表有关附注，系我们按《民间非营利组织会计制度》 编制。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380" w:line="396" w:lineRule="exact"/>
        <w:ind w:left="0" w:right="0" w:firstLine="280"/>
        <w:jc w:val="left"/>
      </w:pPr>
      <w:r>
        <w:rPr>
          <w:color w:val="000000"/>
          <w:spacing w:val="0"/>
          <w:w w:val="100"/>
          <w:position w:val="0"/>
        </w:rPr>
        <w:t>基金会名称：（盖章）湖南省湘雅医学和健康基金会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5244" w:val="left"/>
        </w:tabs>
        <w:bidi w:val="0"/>
        <w:spacing w:before="0" w:after="380" w:line="396" w:lineRule="exact"/>
        <w:ind w:left="0" w:right="0" w:firstLine="280"/>
        <w:jc w:val="left"/>
      </w:pPr>
      <w:r>
        <w:rPr>
          <w:color w:val="000000"/>
          <w:spacing w:val="0"/>
          <w:w w:val="100"/>
          <w:position w:val="0"/>
        </w:rPr>
        <w:t>基金会法人：（签名）肖平</w:t>
        <w:tab/>
        <w:t>财务负责人：（签名）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pos="5244" w:val="left"/>
        </w:tabs>
        <w:bidi w:val="0"/>
        <w:spacing w:before="0" w:after="380" w:line="396" w:lineRule="exact"/>
        <w:ind w:left="0" w:right="0" w:firstLine="280"/>
        <w:jc w:val="left"/>
        <w:sectPr>
          <w:headerReference w:type="default" r:id="rId27"/>
          <w:footerReference w:type="default" r:id="rId28"/>
          <w:headerReference w:type="even" r:id="rId29"/>
          <w:footerReference w:type="even" r:id="rId30"/>
          <w:footnotePr>
            <w:pos w:val="pageBottom"/>
            <w:numFmt w:val="decimal"/>
            <w:numRestart w:val="continuous"/>
          </w:footnotePr>
          <w:pgSz w:w="11900" w:h="16840"/>
          <w:pgMar w:top="1316" w:right="1718" w:bottom="1155" w:left="1750" w:header="888" w:footer="3" w:gutter="0"/>
          <w:pgNumType w:start="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日期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：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2016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31</w:t>
      </w:r>
      <w:r>
        <w:rPr>
          <w:color w:val="000000"/>
          <w:spacing w:val="0"/>
          <w:w w:val="100"/>
          <w:position w:val="0"/>
        </w:rPr>
        <w:t>日</w:t>
        <w:tab/>
        <w:t>日期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：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2016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31</w:t>
      </w:r>
      <w:r>
        <w:rPr>
          <w:color w:val="000000"/>
          <w:spacing w:val="0"/>
          <w:w w:val="100"/>
          <w:position w:val="0"/>
        </w:rPr>
        <w:t>日</w:t>
      </w:r>
    </w:p>
    <w:p>
      <w:pPr>
        <w:pStyle w:val="Style8"/>
        <w:keepNext/>
        <w:keepLines/>
        <w:framePr w:w="4702" w:h="1138" w:wrap="none" w:hAnchor="page" w:x="3715" w:y="23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8"/>
          <w:szCs w:val="98"/>
        </w:rPr>
      </w:pPr>
      <w:bookmarkStart w:id="83" w:name="bookmark83"/>
      <w:bookmarkStart w:id="84" w:name="bookmark84"/>
      <w:bookmarkStart w:id="85" w:name="bookmark85"/>
      <w:r>
        <w:rPr>
          <w:color w:val="000000"/>
          <w:spacing w:val="0"/>
          <w:w w:val="100"/>
          <w:position w:val="0"/>
          <w:sz w:val="98"/>
          <w:szCs w:val="98"/>
        </w:rPr>
        <w:t>营业执照</w:t>
      </w:r>
      <w:bookmarkEnd w:id="83"/>
      <w:bookmarkEnd w:id="84"/>
      <w:bookmarkEnd w:id="85"/>
    </w:p>
    <w:p>
      <w:pPr>
        <w:pStyle w:val="Style29"/>
        <w:keepNext w:val="0"/>
        <w:keepLines w:val="0"/>
        <w:framePr w:w="3636" w:h="576" w:wrap="none" w:hAnchor="page" w:x="5465" w:y="3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（副軻</w:t>
      </w:r>
    </w:p>
    <w:p>
      <w:pPr>
        <w:pStyle w:val="Style39"/>
        <w:keepNext w:val="0"/>
        <w:keepLines w:val="0"/>
        <w:framePr w:w="3636" w:h="576" w:wrap="none" w:hAnchor="page" w:x="5465" w:y="3464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 xml:space="preserve">统一社会信用代码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9J43010577228287XJ</w:t>
      </w:r>
    </w:p>
    <w:p>
      <w:pPr>
        <w:pStyle w:val="Style39"/>
        <w:keepNext w:val="0"/>
        <w:keepLines w:val="0"/>
        <w:framePr w:w="5530" w:h="2462" w:wrap="none" w:hAnchor="page" w:x="2801" w:y="4184"/>
        <w:widowControl w:val="0"/>
        <w:shd w:val="clear" w:color="auto" w:fill="auto"/>
        <w:tabs>
          <w:tab w:pos="2916" w:val="left"/>
          <w:tab w:pos="3852" w:val="left"/>
        </w:tabs>
        <w:bidi w:val="0"/>
        <w:spacing w:before="0" w:after="0" w:line="34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名 称湖南博盛会计师事务所幫博毎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W"</w:t>
      </w:r>
      <w:r>
        <w:rPr>
          <w:color w:val="000000"/>
          <w:spacing w:val="0"/>
          <w:w w:val="100"/>
          <w:position w:val="0"/>
        </w:rPr>
        <w:t>普 类 型 有限责任公司（自然今皴段单典事二 三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</w:rPr>
        <w:t>住 所长沙市开福区戏子曜弟彖关限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1003</w:t>
      </w:r>
      <w:r>
        <w:rPr>
          <w:color w:val="000000"/>
          <w:spacing w:val="0"/>
          <w:w w:val="100"/>
          <w:position w:val="0"/>
        </w:rPr>
        <w:t>房丄上 法定代表人 曾慧</w:t>
        <w:tab/>
        <w:t>||!</w:t>
        <w:tab/>
        <w:t>二：</w:t>
      </w:r>
      <w:r>
        <w:rPr>
          <w:i/>
          <w:iCs/>
          <w:color w:val="000000"/>
          <w:spacing w:val="0"/>
          <w:w w:val="100"/>
          <w:position w:val="0"/>
        </w:rPr>
        <w:t>：</w:t>
      </w:r>
    </w:p>
    <w:p>
      <w:pPr>
        <w:pStyle w:val="Style39"/>
        <w:keepNext w:val="0"/>
        <w:keepLines w:val="0"/>
        <w:framePr w:w="5530" w:h="2462" w:wrap="none" w:hAnchor="page" w:x="2801" w:y="4184"/>
        <w:widowControl w:val="0"/>
        <w:shd w:val="clear" w:color="auto" w:fill="auto"/>
        <w:tabs>
          <w:tab w:pos="2916" w:val="left"/>
        </w:tabs>
        <w:bidi w:val="0"/>
        <w:spacing w:before="0" w:after="0" w:line="346" w:lineRule="exact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注册资本壹佰万元整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TX</w:t>
      </w:r>
    </w:p>
    <w:p>
      <w:pPr>
        <w:pStyle w:val="Style39"/>
        <w:keepNext w:val="0"/>
        <w:keepLines w:val="0"/>
        <w:framePr w:w="5530" w:h="2462" w:wrap="none" w:hAnchor="page" w:x="2801" w:y="4184"/>
        <w:widowControl w:val="0"/>
        <w:shd w:val="clear" w:color="auto" w:fill="auto"/>
        <w:tabs>
          <w:tab w:pos="3060" w:val="left"/>
        </w:tabs>
        <w:bidi w:val="0"/>
        <w:spacing w:before="0" w:after="0" w:line="34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成立日期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2005</w:t>
      </w:r>
      <w:r>
        <w:rPr>
          <w:color w:val="000000"/>
          <w:spacing w:val="0"/>
          <w:w w:val="100"/>
          <w:position w:val="0"/>
        </w:rPr>
        <w:t>年。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29</w:t>
      </w:r>
      <w:r>
        <w:rPr>
          <w:color w:val="000000"/>
          <w:spacing w:val="0"/>
          <w:w w:val="100"/>
          <w:position w:val="0"/>
        </w:rPr>
        <w:t>日</w:t>
        <w:tab/>
        <w:t>弋、、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:展*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</w:p>
    <w:p>
      <w:pPr>
        <w:pStyle w:val="Style29"/>
        <w:keepNext w:val="0"/>
        <w:keepLines w:val="0"/>
        <w:framePr w:w="5530" w:h="2462" w:wrap="none" w:hAnchor="page" w:x="2801" w:y="4184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营业期限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</w:rPr>
        <w:t>師年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03JJ29H </w:t>
      </w:r>
      <w:r>
        <w:rPr>
          <w:color w:val="000000"/>
          <w:spacing w:val="0"/>
          <w:w w:val="100"/>
          <w:position w:val="0"/>
        </w:rPr>
        <w:t>至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2（）5</w:t>
      </w:r>
      <w:r>
        <w:rPr>
          <w:color w:val="000000"/>
          <w:spacing w:val="0"/>
          <w:w w:val="100"/>
          <w:position w:val="0"/>
        </w:rPr>
        <w:t>霁</w:t>
      </w:r>
      <w:r>
        <w:rPr>
          <w:color w:val="000000"/>
          <w:spacing w:val="0"/>
          <w:w w:val="100"/>
          <w:position w:val="0"/>
          <w:lang w:val="zh-CN" w:eastAsia="zh-CN" w:bidi="zh-CN"/>
        </w:rPr>
        <w:t>仙蠢闩</w:t>
      </w:r>
    </w:p>
    <w:p>
      <w:pPr>
        <w:pStyle w:val="Style39"/>
        <w:keepNext w:val="0"/>
        <w:keepLines w:val="0"/>
        <w:framePr w:w="1087" w:h="252" w:wrap="none" w:hAnchor="page" w:x="2801" w:y="67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经营范围</w:t>
      </w:r>
    </w:p>
    <w:p>
      <w:pPr>
        <w:pStyle w:val="Style61"/>
        <w:keepNext w:val="0"/>
        <w:keepLines w:val="0"/>
        <w:framePr w:w="4673" w:h="749" w:wrap="none" w:hAnchor="page" w:x="4054" w:y="6740"/>
        <w:widowControl w:val="0"/>
        <w:shd w:val="clear" w:color="auto" w:fill="auto"/>
        <w:bidi w:val="0"/>
        <w:spacing w:before="0" w:after="0" w:line="17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企业会计报表审计、企业资本验证、企业合并、分立、淸琵 事宜审计、会计•咨询、会计服务等法律法规规定的业务：会 计帐粗及软硬件的销售。（依法须经批准</w:t>
      </w:r>
      <w:r>
        <w:rPr>
          <w:color w:val="000000"/>
          <w:spacing w:val="0"/>
          <w:w w:val="100"/>
          <w:position w:val="0"/>
          <w:lang w:val="zh-CN" w:eastAsia="zh-CN" w:bidi="zh-CN"/>
        </w:rPr>
        <w:t>的项切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经相关鶴 门批准容方可开展经营活动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）</w:t>
      </w:r>
    </w:p>
    <w:p>
      <w:pPr>
        <w:pStyle w:val="Style39"/>
        <w:keepNext w:val="0"/>
        <w:keepLines w:val="0"/>
        <w:framePr w:w="6862" w:h="1001" w:wrap="none" w:hAnchor="page" w:x="2067" w:y="9613"/>
        <w:widowControl w:val="0"/>
        <w:shd w:val="clear" w:color="auto" w:fill="auto"/>
        <w:tabs>
          <w:tab w:pos="36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:譯"</w:t>
        <w:tab/>
        <w:t xml:space="preserve">登记机关 </w:t>
      </w:r>
      <w:r>
        <w:rPr>
          <w:color w:val="000000"/>
          <w:spacing w:val="0"/>
          <w:w w:val="100"/>
          <w:position w:val="0"/>
          <w:lang w:val="en-US" w:eastAsia="en-US" w:bidi="en-US"/>
        </w:rPr>
        <w:t>"L "</w:t>
      </w:r>
    </w:p>
    <w:p>
      <w:pPr>
        <w:pStyle w:val="Style61"/>
        <w:keepNext w:val="0"/>
        <w:keepLines w:val="0"/>
        <w:framePr w:w="6862" w:h="1001" w:wrap="none" w:hAnchor="page" w:x="2067" w:y="9613"/>
        <w:widowControl w:val="0"/>
        <w:shd w:val="clear" w:color="auto" w:fill="auto"/>
        <w:tabs>
          <w:tab w:pos="6055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>:「冷手；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z w:val="15"/>
          <w:szCs w:val="15"/>
        </w:rPr>
        <w:t>法:浊企秘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rW'ZM</w:t>
      </w:r>
      <w:r>
        <w:rPr>
          <w:color w:val="000000"/>
          <w:spacing w:val="0"/>
          <w:w w:val="100"/>
          <w:position w:val="0"/>
          <w:sz w:val="15"/>
          <w:szCs w:val="15"/>
        </w:rPr>
        <w:t>公</w:t>
      </w:r>
      <w:r>
        <w:rPr>
          <w:color w:val="000000"/>
          <w:spacing w:val="0"/>
          <w:w w:val="100"/>
          <w:position w:val="0"/>
          <w:sz w:val="16"/>
          <w:szCs w:val="16"/>
        </w:rPr>
        <w:t>4</w:t>
      </w:r>
      <w:r>
        <w:rPr>
          <w:color w:val="000000"/>
          <w:spacing w:val="0"/>
          <w:w w:val="100"/>
          <w:position w:val="0"/>
          <w:sz w:val="15"/>
          <w:szCs w:val="15"/>
        </w:rPr>
        <w:t>.須浇我送公衣</w:t>
        <w:tab/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L . ■；,..</w:t>
      </w:r>
    </w:p>
    <w:p>
      <w:pPr>
        <w:pStyle w:val="Style61"/>
        <w:keepNext w:val="0"/>
        <w:keepLines w:val="0"/>
        <w:framePr w:w="6862" w:h="1001" w:wrap="none" w:hAnchor="page" w:x="2067" w:y="9613"/>
        <w:widowControl w:val="0"/>
        <w:shd w:val="clear" w:color="auto" w:fill="auto"/>
        <w:tabs>
          <w:tab w:pos="4781" w:val="left"/>
          <w:tab w:pos="6170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</w:rPr>
        <w:t>二-</w:t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 </w:t>
      </w: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  <w:sz w:val="15"/>
          <w:szCs w:val="15"/>
        </w:rPr>
        <w:t>*：/；「弟*;</w:t>
      </w:r>
      <w:r>
        <w:rPr>
          <w:color w:val="000000"/>
          <w:spacing w:val="0"/>
          <w:w w:val="100"/>
          <w:position w:val="0"/>
          <w:sz w:val="16"/>
          <w:szCs w:val="16"/>
        </w:rPr>
        <w:t>'"4</w:t>
      </w:r>
      <w:r>
        <w:rPr>
          <w:color w:val="000000"/>
          <w:spacing w:val="0"/>
          <w:w w:val="100"/>
          <w:position w:val="0"/>
          <w:sz w:val="15"/>
          <w:szCs w:val="15"/>
        </w:rPr>
        <w:t>。辻宠気：</w:t>
        <w:tab/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2016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i</w:t>
        <w:tab/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*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■■'■■■■ ■■</w:t>
      </w:r>
    </w:p>
    <w:p>
      <w:pPr>
        <w:pStyle w:val="Style61"/>
        <w:keepNext w:val="0"/>
        <w:keepLines w:val="0"/>
        <w:framePr w:w="6862" w:h="1001" w:wrap="none" w:hAnchor="page" w:x="2067" w:y="9613"/>
        <w:widowControl w:val="0"/>
        <w:shd w:val="clear" w:color="auto" w:fill="auto"/>
        <w:tabs>
          <w:tab w:pos="61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  <w:vertAlign w:val="superscript"/>
        </w:rPr>
        <w:t>:</w:t>
      </w:r>
      <w:r>
        <w:rPr>
          <w:color w:val="000000"/>
          <w:spacing w:val="0"/>
          <w:w w:val="100"/>
          <w:position w:val="0"/>
        </w:rPr>
        <w:t>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■.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-；</w:t>
      </w:r>
      <w:r>
        <w:rPr>
          <w:color w:val="000000"/>
          <w:spacing w:val="0"/>
          <w:w w:val="100"/>
          <w:position w:val="0"/>
        </w:rPr>
        <w:t>全亚挤耳普声笞</w:t>
      </w:r>
      <w:r>
        <w:rPr>
          <w:color w:val="000000"/>
          <w:spacing w:val="0"/>
          <w:w w:val="100"/>
          <w:position w:val="0"/>
          <w:sz w:val="16"/>
          <w:szCs w:val="16"/>
        </w:rPr>
        <w:t>3</w:t>
      </w:r>
      <w:r>
        <w:rPr>
          <w:color w:val="000000"/>
          <w:spacing w:val="0"/>
          <w:w w:val="100"/>
          <w:position w:val="0"/>
        </w:rPr>
        <w:t xml:space="preserve">荼勰？鳶「条电定芭企聂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m </w:t>
      </w:r>
      <w:r>
        <w:rPr>
          <w:color w:val="000000"/>
          <w:spacing w:val="0"/>
          <w:w w:val="100"/>
          <w:position w:val="0"/>
        </w:rPr>
        <w:t>狀恩博戏眼鸵『了佇件为鏡砲壮徐姦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1375410</wp:posOffset>
            </wp:positionH>
            <wp:positionV relativeFrom="margin">
              <wp:posOffset>0</wp:posOffset>
            </wp:positionV>
            <wp:extent cx="780415" cy="211518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780415" cy="21151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3355340</wp:posOffset>
            </wp:positionH>
            <wp:positionV relativeFrom="margin">
              <wp:posOffset>361315</wp:posOffset>
            </wp:positionV>
            <wp:extent cx="932815" cy="1029970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932815" cy="10299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1375410</wp:posOffset>
            </wp:positionH>
            <wp:positionV relativeFrom="margin">
              <wp:posOffset>5678170</wp:posOffset>
            </wp:positionV>
            <wp:extent cx="133985" cy="16446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33985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1782445</wp:posOffset>
            </wp:positionH>
            <wp:positionV relativeFrom="margin">
              <wp:posOffset>5312410</wp:posOffset>
            </wp:positionV>
            <wp:extent cx="768350" cy="786130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768350" cy="786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6043930</wp:posOffset>
            </wp:positionH>
            <wp:positionV relativeFrom="margin">
              <wp:posOffset>2578735</wp:posOffset>
            </wp:positionV>
            <wp:extent cx="201295" cy="2816225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201295" cy="28162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headerReference w:type="default" r:id="rId41"/>
          <w:footerReference w:type="default" r:id="rId42"/>
          <w:headerReference w:type="even" r:id="rId43"/>
          <w:footerReference w:type="even" r:id="rId44"/>
          <w:footnotePr>
            <w:pos w:val="pageBottom"/>
            <w:numFmt w:val="decimal"/>
            <w:numRestart w:val="continuous"/>
          </w:footnotePr>
          <w:pgSz w:w="11900" w:h="16840"/>
          <w:pgMar w:top="2692" w:right="2066" w:bottom="2692" w:left="2066" w:header="2264" w:footer="2264" w:gutter="0"/>
          <w:pgNumType w:start="13"/>
          <w:cols w:space="720"/>
          <w:noEndnote/>
          <w:rtlGutter w:val="0"/>
          <w:docGrid w:linePitch="360"/>
        </w:sectPr>
      </w:pPr>
    </w:p>
    <w:p>
      <w:pPr>
        <w:pStyle w:val="Style46"/>
        <w:keepNext/>
        <w:keepLines/>
        <w:framePr w:w="2477" w:h="1433" w:wrap="none" w:hAnchor="page" w:x="3879" w:y="1837"/>
        <w:widowControl w:val="0"/>
        <w:shd w:val="clear" w:color="auto" w:fill="auto"/>
        <w:bidi w:val="0"/>
        <w:spacing w:before="0" w:after="0" w:line="684" w:lineRule="exact"/>
        <w:ind w:left="0" w:right="0" w:firstLine="0"/>
        <w:jc w:val="left"/>
      </w:pPr>
      <w:bookmarkStart w:id="86" w:name="bookmark86"/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  <w:shd w:val="clear" w:color="auto" w:fill="FFFFFF"/>
        </w:rPr>
        <w:t>会讣颠事务所</w:t>
      </w:r>
      <w:bookmarkEnd w:id="86"/>
      <w:bookmarkEnd w:id="87"/>
      <w:bookmarkEnd w:id="88"/>
    </w:p>
    <w:p>
      <w:pPr>
        <w:pStyle w:val="Style29"/>
        <w:keepNext w:val="0"/>
        <w:keepLines w:val="0"/>
        <w:framePr w:w="2477" w:h="1433" w:wrap="none" w:hAnchor="page" w:x="3879" w:y="1837"/>
        <w:widowControl w:val="0"/>
        <w:shd w:val="clear" w:color="auto" w:fill="auto"/>
        <w:bidi w:val="0"/>
        <w:spacing w:before="0" w:after="0" w:line="684" w:lineRule="exact"/>
        <w:ind w:left="0" w:right="0" w:firstLine="0"/>
        <w:jc w:val="both"/>
        <w:rPr>
          <w:sz w:val="54"/>
          <w:szCs w:val="54"/>
        </w:rPr>
      </w:pPr>
      <w:r>
        <w:rPr>
          <w:color w:val="000000"/>
          <w:spacing w:val="0"/>
          <w:w w:val="100"/>
          <w:position w:val="0"/>
          <w:sz w:val="54"/>
          <w:szCs w:val="54"/>
        </w:rPr>
        <w:t>执业证书</w:t>
      </w:r>
    </w:p>
    <w:p>
      <w:pPr>
        <w:pStyle w:val="Style61"/>
        <w:keepNext w:val="0"/>
        <w:keepLines w:val="0"/>
        <w:framePr w:w="2635" w:h="389" w:wrap="none" w:hAnchor="page" w:x="4498" w:y="34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湖南原盤会计师事务所宥限々痣'</w:t>
      </w:r>
    </w:p>
    <w:p>
      <w:pPr>
        <w:pStyle w:val="Style39"/>
        <w:keepNext w:val="0"/>
        <w:keepLines w:val="0"/>
        <w:framePr w:w="1382" w:h="252" w:wrap="none" w:hAnchor="page" w:x="2878" w:y="43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主任会计师;</w:t>
      </w:r>
    </w:p>
    <w:p>
      <w:pPr>
        <w:pStyle w:val="Style61"/>
        <w:keepNext w:val="0"/>
        <w:keepLines w:val="0"/>
        <w:framePr w:w="374" w:h="238" w:wrap="none" w:hAnchor="page" w:x="4519" w:y="4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曾葱</w:t>
      </w:r>
    </w:p>
    <w:p>
      <w:pPr>
        <w:pStyle w:val="Style61"/>
        <w:keepNext w:val="0"/>
        <w:keepLines w:val="0"/>
        <w:framePr w:w="4630" w:h="4774" w:wrap="none" w:hAnchor="page" w:x="8933" w:y="1"/>
        <w:widowControl w:val="0"/>
        <w:shd w:val="clear" w:color="auto" w:fill="auto"/>
        <w:bidi w:val="0"/>
        <w:spacing w:before="0" w:after="520" w:line="346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证书序号：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NO. </w:t>
      </w:r>
      <w:r>
        <w:rPr>
          <w:color w:val="000000"/>
          <w:spacing w:val="0"/>
          <w:w w:val="100"/>
          <w:position w:val="0"/>
          <w:sz w:val="16"/>
          <w:szCs w:val="16"/>
        </w:rPr>
        <w:t>0</w:t>
      </w:r>
      <w:r>
        <w:rPr>
          <w:color w:val="000000"/>
          <w:spacing w:val="0"/>
          <w:w w:val="100"/>
          <w:position w:val="0"/>
        </w:rPr>
        <w:t>套料£</w:t>
      </w:r>
    </w:p>
    <w:p>
      <w:pPr>
        <w:pStyle w:val="Style37"/>
        <w:keepNext/>
        <w:keepLines/>
        <w:framePr w:w="4630" w:h="4774" w:wrap="none" w:hAnchor="page" w:x="8933" w:y="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  <w:rPr>
          <w:sz w:val="28"/>
          <w:szCs w:val="28"/>
        </w:rPr>
      </w:pPr>
      <w:bookmarkStart w:id="89" w:name="bookmark89"/>
      <w:bookmarkStart w:id="90" w:name="bookmark90"/>
      <w:bookmarkStart w:id="91" w:name="bookmark91"/>
      <w:r>
        <w:rPr>
          <w:color w:val="000000"/>
          <w:spacing w:val="0"/>
          <w:w w:val="100"/>
          <w:position w:val="0"/>
          <w:sz w:val="28"/>
          <w:szCs w:val="28"/>
        </w:rPr>
        <w:t>说明</w:t>
      </w:r>
      <w:bookmarkEnd w:id="89"/>
      <w:bookmarkEnd w:id="90"/>
      <w:bookmarkEnd w:id="91"/>
    </w:p>
    <w:p>
      <w:pPr>
        <w:pStyle w:val="Style61"/>
        <w:keepNext w:val="0"/>
        <w:keepLines w:val="0"/>
        <w:framePr w:w="4630" w:h="4774" w:wrap="none" w:hAnchor="page" w:x="8933" w:y="1"/>
        <w:widowControl w:val="0"/>
        <w:shd w:val="clear" w:color="auto" w:fill="auto"/>
        <w:bidi w:val="0"/>
        <w:spacing w:before="0" w:after="0" w:line="346" w:lineRule="exact"/>
        <w:ind w:left="780" w:right="0" w:hanging="340"/>
        <w:jc w:val="both"/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>《会计師事务所执业证书》是证明持有入经财政 部门依法审批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准予执行注册套计师法定业务的 凭证“</w:t>
      </w:r>
    </w:p>
    <w:p>
      <w:pPr>
        <w:pStyle w:val="Style61"/>
        <w:keepNext w:val="0"/>
        <w:keepLines w:val="0"/>
        <w:framePr w:w="4630" w:h="4774" w:wrap="none" w:hAnchor="page" w:x="8933" w:y="1"/>
        <w:widowControl w:val="0"/>
        <w:numPr>
          <w:ilvl w:val="0"/>
          <w:numId w:val="1"/>
        </w:numPr>
        <w:shd w:val="clear" w:color="auto" w:fill="auto"/>
        <w:tabs>
          <w:tab w:pos="793" w:val="left"/>
        </w:tabs>
        <w:bidi w:val="0"/>
        <w:spacing w:before="0" w:after="0" w:line="346" w:lineRule="exact"/>
        <w:ind w:left="780" w:right="0" w:hanging="340"/>
        <w:jc w:val="both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《会计师事务所执业证书》记载摹项发生变动的， 应当向财政部门申请换投，</w:t>
      </w:r>
    </w:p>
    <w:p>
      <w:pPr>
        <w:pStyle w:val="Style61"/>
        <w:keepNext w:val="0"/>
        <w:keepLines w:val="0"/>
        <w:framePr w:w="4630" w:h="4774" w:wrap="none" w:hAnchor="page" w:x="8933" w:y="1"/>
        <w:widowControl w:val="0"/>
        <w:numPr>
          <w:ilvl w:val="0"/>
          <w:numId w:val="1"/>
        </w:numPr>
        <w:shd w:val="clear" w:color="auto" w:fill="auto"/>
        <w:tabs>
          <w:tab w:pos="793" w:val="left"/>
        </w:tabs>
        <w:bidi w:val="0"/>
        <w:spacing w:before="0" w:after="0" w:line="346" w:lineRule="exact"/>
        <w:ind w:left="780" w:right="0" w:hanging="340"/>
        <w:jc w:val="both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《会计师事务所执业证书》不得伪造、涂改、出 租，岀借' 转让。</w:t>
      </w:r>
    </w:p>
    <w:p>
      <w:pPr>
        <w:pStyle w:val="Style61"/>
        <w:keepNext w:val="0"/>
        <w:keepLines w:val="0"/>
        <w:framePr w:w="4630" w:h="4774" w:wrap="none" w:hAnchor="page" w:x="8933" w:y="1"/>
        <w:widowControl w:val="0"/>
        <w:shd w:val="clear" w:color="auto" w:fill="auto"/>
        <w:bidi w:val="0"/>
        <w:spacing w:before="0" w:after="380" w:line="346" w:lineRule="exact"/>
        <w:ind w:left="780" w:right="0" w:hanging="780"/>
        <w:jc w:val="both"/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r 4.</w:t>
      </w:r>
      <w:r>
        <w:rPr>
          <w:color w:val="000000"/>
          <w:spacing w:val="0"/>
          <w:w w:val="100"/>
          <w:position w:val="0"/>
        </w:rPr>
        <w:t>会计师攣务所终止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应咨向财政部门交回《会计 师事务所执业证书》,</w:t>
      </w:r>
    </w:p>
    <w:p>
      <w:pPr>
        <w:pStyle w:val="Style39"/>
        <w:keepNext w:val="0"/>
        <w:keepLines w:val="0"/>
        <w:framePr w:w="1375" w:h="259" w:wrap="none" w:hAnchor="page" w:x="2871" w:y="4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办公场.所;</w:t>
      </w:r>
    </w:p>
    <w:p>
      <w:pPr>
        <w:pStyle w:val="Style61"/>
        <w:keepNext w:val="0"/>
        <w:keepLines w:val="0"/>
        <w:framePr w:w="3586" w:h="511" w:wrap="none" w:hAnchor="page" w:x="4505" w:y="47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长沙市营盘蹈</w:t>
      </w:r>
      <w:r>
        <w:rPr>
          <w:color w:val="000000"/>
          <w:spacing w:val="0"/>
          <w:w w:val="100"/>
          <w:position w:val="0"/>
          <w:sz w:val="16"/>
          <w:szCs w:val="16"/>
        </w:rPr>
        <w:t>315</w:t>
      </w:r>
      <w:r>
        <w:rPr>
          <w:color w:val="000000"/>
          <w:spacing w:val="0"/>
          <w:w w:val="100"/>
          <w:position w:val="0"/>
        </w:rPr>
        <w:t>号馨域大厦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100S</w:t>
      </w:r>
      <w:r>
        <w:rPr>
          <w:color w:val="000000"/>
          <w:spacing w:val="0"/>
          <w:w w:val="100"/>
          <w:position w:val="0"/>
        </w:rPr>
        <w:t>薑'</w:t>
      </w:r>
    </w:p>
    <w:p>
      <w:pPr>
        <w:pStyle w:val="Style29"/>
        <w:keepNext w:val="0"/>
        <w:keepLines w:val="0"/>
        <w:framePr w:w="3586" w:h="511" w:wrap="none" w:hAnchor="page" w:x="4505" w:y="4753"/>
        <w:widowControl w:val="0"/>
        <w:shd w:val="clear" w:color="auto" w:fill="auto"/>
        <w:bidi w:val="0"/>
        <w:spacing w:before="0" w:after="0" w:line="233" w:lineRule="auto"/>
        <w:ind w:left="0" w:right="580" w:firstLine="0"/>
        <w:jc w:val="right"/>
        <w:rPr>
          <w:sz w:val="9"/>
          <w:szCs w:val="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9"/>
          <w:szCs w:val="9"/>
          <w:lang w:val="en-US" w:eastAsia="en-US" w:bidi="en-US"/>
        </w:rPr>
        <w:t>f</w:t>
      </w:r>
    </w:p>
    <w:p>
      <w:pPr>
        <w:pStyle w:val="Style61"/>
        <w:keepNext w:val="0"/>
        <w:keepLines w:val="0"/>
        <w:framePr w:w="3586" w:h="511" w:wrap="none" w:hAnchor="page" w:x="4505" w:y="47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f </w:t>
      </w:r>
      <w:r>
        <w:rPr>
          <w:color w:val="000000"/>
          <w:spacing w:val="0"/>
          <w:w w:val="100"/>
          <w:position w:val="0"/>
          <w:sz w:val="16"/>
          <w:szCs w:val="16"/>
        </w:rPr>
        <w:t>«7</w:t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心 </w:t>
      </w:r>
      <w:r>
        <w:rPr>
          <w:color w:val="000000"/>
          <w:spacing w:val="0"/>
          <w:w w:val="100"/>
          <w:position w:val="0"/>
          <w:sz w:val="16"/>
          <w:szCs w:val="16"/>
        </w:rPr>
        <w:t>V</w:t>
      </w:r>
    </w:p>
    <w:p>
      <w:pPr>
        <w:pStyle w:val="Style39"/>
        <w:keepNext w:val="0"/>
        <w:keepLines w:val="0"/>
        <w:framePr w:w="1375" w:h="288" w:wrap="none" w:hAnchor="page" w:x="2871" w:y="56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</w:rPr>
        <w:t>织形我:</w:t>
      </w:r>
    </w:p>
    <w:p>
      <w:pPr>
        <w:pStyle w:val="Style61"/>
        <w:keepNext w:val="0"/>
        <w:keepLines w:val="0"/>
        <w:framePr w:w="727" w:h="252" w:wrap="none" w:hAnchor="page" w:x="4519" w:y="56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有隰责任</w:t>
      </w:r>
    </w:p>
    <w:p>
      <w:pPr>
        <w:pStyle w:val="Style61"/>
        <w:keepNext w:val="0"/>
        <w:keepLines w:val="0"/>
        <w:framePr w:w="1390" w:h="259" w:wrap="none" w:hAnchor="page" w:x="2863" w:y="6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会计师事务所编号:</w:t>
      </w:r>
    </w:p>
    <w:p>
      <w:pPr>
        <w:pStyle w:val="Style39"/>
        <w:keepNext w:val="0"/>
        <w:keepLines w:val="0"/>
        <w:framePr w:w="727" w:h="230" w:wrap="none" w:hAnchor="page" w:x="4512" w:y="60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43010039</w:t>
      </w:r>
    </w:p>
    <w:p>
      <w:pPr>
        <w:pStyle w:val="Style61"/>
        <w:keepNext w:val="0"/>
        <w:keepLines w:val="0"/>
        <w:framePr w:w="1368" w:h="266" w:wrap="none" w:hAnchor="page" w:x="2863" w:y="64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注册资本（出资新）:</w:t>
      </w:r>
    </w:p>
    <w:p>
      <w:pPr>
        <w:pStyle w:val="Style61"/>
        <w:keepNext w:val="0"/>
        <w:keepLines w:val="0"/>
        <w:framePr w:w="641" w:h="216" w:wrap="none" w:hAnchor="page" w:x="4519" w:y="65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6"/>
          <w:szCs w:val="16"/>
        </w:rPr>
        <w:t>100</w:t>
      </w:r>
      <w:r>
        <w:rPr>
          <w:color w:val="000000"/>
          <w:spacing w:val="0"/>
          <w:w w:val="100"/>
          <w:position w:val="0"/>
        </w:rPr>
        <w:t>万元</w:t>
      </w:r>
    </w:p>
    <w:p>
      <w:pPr>
        <w:pStyle w:val="Style39"/>
        <w:keepNext w:val="0"/>
        <w:keepLines w:val="0"/>
        <w:framePr w:w="1382" w:h="252" w:wrap="none" w:hAnchor="page" w:x="2871" w:y="6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批准设立攵号;</w:t>
      </w:r>
    </w:p>
    <w:p>
      <w:pPr>
        <w:pStyle w:val="Style61"/>
        <w:keepNext w:val="0"/>
        <w:keepLines w:val="0"/>
        <w:framePr w:w="1685" w:h="238" w:wrap="none" w:hAnchor="page" w:x="4512" w:y="69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湘财会函【</w:t>
      </w:r>
      <w:r>
        <w:rPr>
          <w:color w:val="000000"/>
          <w:spacing w:val="0"/>
          <w:w w:val="100"/>
          <w:position w:val="0"/>
          <w:sz w:val="16"/>
          <w:szCs w:val="16"/>
        </w:rPr>
        <w:t>2</w:t>
      </w:r>
      <w:r>
        <w:rPr>
          <w:color w:val="000000"/>
          <w:spacing w:val="0"/>
          <w:w w:val="100"/>
          <w:position w:val="0"/>
        </w:rPr>
        <w:t>。。</w:t>
      </w:r>
      <w:r>
        <w:rPr>
          <w:color w:val="000000"/>
          <w:spacing w:val="0"/>
          <w:w w:val="100"/>
          <w:position w:val="0"/>
          <w:sz w:val="16"/>
          <w:szCs w:val="16"/>
        </w:rPr>
        <w:t>5</w:t>
      </w:r>
      <w:r>
        <w:rPr>
          <w:color w:val="000000"/>
          <w:spacing w:val="0"/>
          <w:w w:val="100"/>
          <w:position w:val="0"/>
        </w:rPr>
        <w:t>】</w:t>
      </w:r>
      <w:r>
        <w:rPr>
          <w:color w:val="000000"/>
          <w:spacing w:val="0"/>
          <w:w w:val="100"/>
          <w:position w:val="0"/>
          <w:sz w:val="16"/>
          <w:szCs w:val="16"/>
        </w:rPr>
        <w:t>8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39"/>
        <w:keepNext w:val="0"/>
        <w:keepLines w:val="0"/>
        <w:framePr w:w="1390" w:h="259" w:wrap="none" w:hAnchor="page" w:x="2863" w:y="73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批准设立日期:</w:t>
      </w:r>
    </w:p>
    <w:p>
      <w:pPr>
        <w:pStyle w:val="Style61"/>
        <w:keepNext w:val="0"/>
        <w:keepLines w:val="0"/>
        <w:framePr w:w="900" w:h="202" w:wrap="none" w:hAnchor="page" w:x="4512" w:y="73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2005-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03-25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2759710</wp:posOffset>
            </wp:positionH>
            <wp:positionV relativeFrom="margin">
              <wp:posOffset>128270</wp:posOffset>
            </wp:positionV>
            <wp:extent cx="975360" cy="1036320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975360" cy="1036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4414520</wp:posOffset>
            </wp:positionH>
            <wp:positionV relativeFrom="margin">
              <wp:posOffset>1833245</wp:posOffset>
            </wp:positionV>
            <wp:extent cx="292735" cy="292735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292735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6727825</wp:posOffset>
            </wp:positionH>
            <wp:positionV relativeFrom="margin">
              <wp:posOffset>3634740</wp:posOffset>
            </wp:positionV>
            <wp:extent cx="1840865" cy="121920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1840865" cy="1219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2157" w:right="3278" w:bottom="1896" w:left="2862" w:header="1729" w:footer="1468" w:gutter="0"/>
          <w:cols w:space="720"/>
          <w:noEndnote/>
          <w:rtlGutter w:val="0"/>
          <w:docGrid w:linePitch="360"/>
        </w:sectPr>
      </w:pPr>
    </w:p>
    <w:p>
      <w:pPr>
        <w:pStyle w:val="Style23"/>
        <w:keepNext w:val="0"/>
        <w:keepLines w:val="0"/>
        <w:framePr w:w="958" w:h="238" w:wrap="none" w:hAnchor="page" w:x="3507" w:y="11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3"/>
          <w:szCs w:val="13"/>
          <w:lang w:val="zh-CN" w:eastAsia="zh-CN" w:bidi="zh-CN"/>
        </w:rPr>
        <w:t>3&amp;*</w:t>
      </w:r>
      <w:r>
        <w:rPr>
          <w:i/>
          <w:iCs/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>心号</w:t>
      </w:r>
    </w:p>
    <w:tbl>
      <w:tblPr>
        <w:tblOverlap w:val="never"/>
        <w:jc w:val="left"/>
        <w:tblLayout w:type="fixed"/>
      </w:tblPr>
      <w:tblGrid>
        <w:gridCol w:w="216"/>
        <w:gridCol w:w="187"/>
        <w:gridCol w:w="209"/>
        <w:gridCol w:w="144"/>
        <w:gridCol w:w="302"/>
        <w:gridCol w:w="173"/>
        <w:gridCol w:w="238"/>
        <w:gridCol w:w="216"/>
        <w:gridCol w:w="166"/>
        <w:gridCol w:w="194"/>
      </w:tblGrid>
      <w:tr>
        <w:trPr>
          <w:trHeight w:val="21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94" w:lineRule="exact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lang w:val="en-US" w:eastAsia="en-US" w:bidi="en-US"/>
              </w:rPr>
              <w:t>-J.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€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.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：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045" w:h="3262" w:wrap="none" w:hAnchor="page" w:x="724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:.•项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V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%,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!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>■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i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60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；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:.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. </w:t>
            </w: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>■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40" w:line="180" w:lineRule="exact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V-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（苴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40" w:line="180" w:lineRule="exact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&lt;二;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群 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•Sr </w:t>
            </w:r>
            <w:r>
              <w:rPr>
                <w:color w:val="000000"/>
                <w:spacing w:val="0"/>
                <w:w w:val="100"/>
                <w:position w:val="0"/>
              </w:rPr>
              <w:t>，.即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,=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■ [ </w:t>
            </w:r>
            <w:r>
              <w:rPr>
                <w:color w:val="000000"/>
                <w:spacing w:val="0"/>
                <w:w w:val="100"/>
                <w:position w:val="0"/>
              </w:rPr>
              <w:t>农 矣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lang w:val="en-US" w:eastAsia="en-US" w:bidi="en-US"/>
              </w:rPr>
              <w:t>i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045" w:h="3262" w:wrap="none" w:hAnchor="page" w:x="724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>''&lt;■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60" w:line="162" w:lineRule="exact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;須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专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178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--■.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178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d;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120" w:line="16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会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y.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・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40" w:line="178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</w:p>
        </w:tc>
      </w:tr>
      <w:tr>
        <w:trPr>
          <w:trHeight w:val="10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64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•訐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O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a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U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240" w:line="199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U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丄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&gt;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045" w:h="3262" w:wrap="none" w:hAnchor="page" w:x="724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,C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—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140" w:line="18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J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</w:rPr>
              <w:t>5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办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e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Q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治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40" w:line="218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■=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</w:rPr>
              <w:t xml:space="preserve">=5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■=: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185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J S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空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>另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</w:rPr>
              <w:t>;;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40" w:line="199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</w:rPr>
              <w:t>&gt;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>Z</w:t>
            </w:r>
          </w:p>
          <w:p>
            <w:pPr>
              <w:pStyle w:val="Style29"/>
              <w:keepNext w:val="0"/>
              <w:keepLines w:val="0"/>
              <w:framePr w:w="2045" w:h="3262" w:wrap="none" w:hAnchor="page" w:x="7243" w:y="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_V</w:t>
            </w:r>
          </w:p>
        </w:tc>
      </w:tr>
    </w:tbl>
    <w:p>
      <w:pPr>
        <w:framePr w:w="2045" w:h="3262" w:wrap="none" w:hAnchor="page" w:x="7243" w:y="1"/>
        <w:widowControl w:val="0"/>
        <w:spacing w:line="1" w:lineRule="exact"/>
      </w:pPr>
    </w:p>
    <w:p>
      <w:pPr>
        <w:pStyle w:val="Style61"/>
        <w:keepNext w:val="0"/>
        <w:keepLines w:val="0"/>
        <w:framePr w:w="3578" w:h="454" w:wrap="none" w:hAnchor="page" w:x="2203" w:y="597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注続.会计娇工作单位变薄“</w:t>
      </w:r>
    </w:p>
    <w:p>
      <w:pPr>
        <w:pStyle w:val="Style61"/>
        <w:keepNext w:val="0"/>
        <w:keepLines w:val="0"/>
        <w:framePr w:w="3578" w:h="454" w:wrap="none" w:hAnchor="page" w:x="2203" w:y="59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Regisiniticn of ins Change of </w:t>
      </w:r>
      <w:r>
        <w:rPr>
          <w:color w:val="000000"/>
          <w:spacing w:val="0"/>
          <w:w w:val="100"/>
          <w:position w:val="0"/>
          <w:sz w:val="15"/>
          <w:szCs w:val="15"/>
        </w:rPr>
        <w:t>課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u&amp;r.</w:t>
      </w:r>
      <w:r>
        <w:rPr>
          <w:color w:val="000000"/>
          <w:spacing w:val="0"/>
          <w:w w:val="100"/>
          <w:position w:val="0"/>
          <w:sz w:val="15"/>
          <w:szCs w:val="15"/>
        </w:rPr>
        <w:t>矗汶，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g aCP.*tTB</w:t>
      </w:r>
    </w:p>
    <w:p>
      <w:pPr>
        <w:framePr w:w="2628" w:h="554" w:wrap="none" w:hAnchor="page" w:x="2326" w:y="7057"/>
        <w:widowControl w:val="0"/>
      </w:pPr>
    </w:p>
    <w:p>
      <w:pPr>
        <w:pStyle w:val="Style23"/>
        <w:keepNext w:val="0"/>
        <w:keepLines w:val="0"/>
        <w:framePr w:w="1483" w:h="482" w:wrap="none" w:hAnchor="page" w:x="7100" w:y="62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lang w:val="zh-TW" w:eastAsia="zh-TW" w:bidi="zh-TW"/>
        </w:rPr>
        <w:t>■会验登记</w:t>
      </w:r>
    </w:p>
    <w:p>
      <w:pPr>
        <w:pStyle w:val="Style23"/>
        <w:keepNext w:val="0"/>
        <w:keepLines w:val="0"/>
        <w:framePr w:w="1483" w:h="482" w:wrap="none" w:hAnchor="page" w:x="7100" w:y="62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z w:val="15"/>
          <w:szCs w:val="15"/>
          <w:lang w:val="zh-TW" w:eastAsia="zh-TW" w:bidi="zh-TW"/>
        </w:rPr>
        <w:t>牝宦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j ^e^isiraiion</w:t>
      </w:r>
    </w:p>
    <w:p>
      <w:pPr>
        <w:pStyle w:val="Style23"/>
        <w:keepNext w:val="0"/>
        <w:keepLines w:val="0"/>
        <w:framePr w:w="3060" w:h="425" w:wrap="none" w:hAnchor="page" w:x="6697" w:y="7295"/>
        <w:widowControl w:val="0"/>
        <w:shd w:val="clear" w:color="auto" w:fill="auto"/>
        <w:bidi w:val="0"/>
        <w:spacing w:before="0" w:after="0" w:line="194" w:lineRule="exact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 xml:space="preserve">&lt; </w:t>
      </w:r>
      <w:r>
        <w:rPr>
          <w:color w:val="000000"/>
          <w:spacing w:val="0"/>
          <w:w w:val="100"/>
          <w:position w:val="0"/>
          <w:sz w:val="15"/>
          <w:szCs w:val="15"/>
          <w:lang w:val="zh-CN" w:eastAsia="zh-CN" w:bidi="zh-CN"/>
        </w:rPr>
        <w:t>隽</w:t>
      </w:r>
      <w:r>
        <w:rPr>
          <w:color w:val="000000"/>
          <w:spacing w:val="0"/>
          <w:w w:val="100"/>
          <w:position w:val="0"/>
          <w:sz w:val="15"/>
          <w:szCs w:val="15"/>
          <w:lang w:val="zh-TW" w:eastAsia="zh-TW" w:bidi="zh-TW"/>
        </w:rPr>
        <w:t>:</w:t>
      </w:r>
      <w:r>
        <w:rPr>
          <w:color w:val="000000"/>
          <w:spacing w:val="0"/>
          <w:w w:val="100"/>
          <w:position w:val="0"/>
          <w:sz w:val="15"/>
          <w:szCs w:val="15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-:^ i G s * Wid fo： ' fre r i:hisren?%a!. </w:t>
      </w: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z w:val="15"/>
          <w:szCs w:val="15"/>
          <w:lang w:val="zh-TW" w:eastAsia="zh-TW" w:bidi="zh-TW"/>
        </w:rPr>
        <w:t>「亦痒‘*…</w:t>
      </w:r>
    </w:p>
    <w:p>
      <w:pPr>
        <w:pStyle w:val="Style61"/>
        <w:keepNext w:val="0"/>
        <w:keepLines w:val="0"/>
        <w:framePr w:w="2203" w:h="554" w:wrap="none" w:hAnchor="page" w:x="3492" w:y="81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lang w:val="en-US" w:eastAsia="en-US" w:bidi="en-US"/>
        </w:rPr>
        <w:t>..</w:t>
      </w:r>
      <w:r>
        <w:rPr>
          <w:color w:val="000000"/>
          <w:spacing w:val="0"/>
          <w:w w:val="100"/>
          <w:position w:val="0"/>
        </w:rPr>
        <w:t>壮招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■;;■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；L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i liic</w:t>
      </w:r>
      <w:r>
        <w:rPr>
          <w:color w:val="000000"/>
          <w:spacing w:val="0"/>
          <w:w w:val="100"/>
          <w:position w:val="0"/>
          <w:lang w:val="en-US" w:eastAsia="en-US" w:bidi="en-US"/>
        </w:rPr>
        <w:t>;</w:t>
      </w:r>
      <w:r>
        <w:rPr>
          <w:color w:val="000000"/>
          <w:spacing w:val="0"/>
          <w:w w:val="100"/>
          <w:position w:val="0"/>
        </w:rPr>
        <w:t>.泌;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.JbF</w:t>
      </w:r>
      <w:r>
        <w:rPr>
          <w:color w:val="000000"/>
          <w:spacing w:val="0"/>
          <w:w w:val="100"/>
          <w:position w:val="0"/>
        </w:rPr>
        <w:t>長虹必、血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k. ri C?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，，.</w:t>
      </w:r>
    </w:p>
    <w:p>
      <w:pPr>
        <w:pStyle w:val="Style25"/>
        <w:keepNext w:val="0"/>
        <w:keepLines w:val="0"/>
        <w:framePr w:w="2203" w:h="554" w:wrap="none" w:hAnchor="page" w:x="3492" w:y="8144"/>
        <w:widowControl w:val="0"/>
        <w:shd w:val="clear" w:color="auto" w:fill="auto"/>
        <w:bidi w:val="0"/>
        <w:spacing w:before="0" w:after="0"/>
        <w:ind w:left="0" w:right="0" w:firstLine="0"/>
        <w:jc w:val="right"/>
        <w:rPr>
          <w:sz w:val="44"/>
          <w:szCs w:val="44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44"/>
          <w:szCs w:val="44"/>
          <w:lang w:val="en-US" w:eastAsia="en-US" w:bidi="en-US"/>
        </w:rPr>
        <w:t xml:space="preserve">.3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44"/>
          <w:szCs w:val="44"/>
          <w:lang w:val="zh-TW" w:eastAsia="zh-TW" w:bidi="zh-TW"/>
        </w:rPr>
        <w:t>:</w:t>
      </w:r>
    </w:p>
    <w:p>
      <w:pPr>
        <w:pStyle w:val="Style29"/>
        <w:keepNext w:val="0"/>
        <w:keepLines w:val="0"/>
        <w:framePr w:w="2750" w:h="1145" w:wrap="none" w:hAnchor="page" w:x="6696" w:y="7698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J,?</w:t>
      </w:r>
    </w:p>
    <w:p>
      <w:pPr>
        <w:pStyle w:val="Style29"/>
        <w:keepNext w:val="0"/>
        <w:keepLines w:val="0"/>
        <w:framePr w:w="2750" w:h="1145" w:wrap="none" w:hAnchor="page" w:x="6696" w:y="7698"/>
        <w:widowControl w:val="0"/>
        <w:shd w:val="clear" w:color="auto" w:fill="auto"/>
        <w:bidi w:val="0"/>
        <w:spacing w:before="0" w:after="120" w:line="240" w:lineRule="auto"/>
        <w:ind w:left="0" w:right="0" w:firstLine="760"/>
        <w:jc w:val="left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</w:rPr>
        <w:t>癸"貝爲敏舗窶？</w:t>
      </w:r>
    </w:p>
    <w:p>
      <w:pPr>
        <w:pStyle w:val="Style61"/>
        <w:keepNext w:val="0"/>
        <w:keepLines w:val="0"/>
        <w:framePr w:w="2750" w:h="1145" w:wrap="none" w:hAnchor="page" w:x="6696" w:y="7698"/>
        <w:widowControl w:val="0"/>
        <w:shd w:val="clear" w:color="auto" w:fill="auto"/>
        <w:bidi w:val="0"/>
        <w:spacing w:before="0" w:after="0" w:line="194" w:lineRule="exact"/>
        <w:ind w:left="1200" w:right="0" w:firstLine="0"/>
        <w:jc w:val="left"/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%5y </w:t>
      </w:r>
      <w:r>
        <w:rPr>
          <w:color w:val="000000"/>
          <w:spacing w:val="0"/>
          <w:w w:val="100"/>
          <w:position w:val="0"/>
        </w:rPr>
        <w:t>*"，.</w:t>
      </w:r>
    </w:p>
    <w:p>
      <w:pPr>
        <w:widowControl w:val="0"/>
        <w:spacing w:line="360" w:lineRule="exact"/>
      </w:pPr>
      <w:r>
        <w:drawing>
          <wp:anchor distT="109855" distB="0" distL="0" distR="0" simplePos="0" relativeHeight="62914716" behindDoc="1" locked="0" layoutInCell="1" allowOverlap="1">
            <wp:simplePos x="0" y="0"/>
            <wp:positionH relativeFrom="page">
              <wp:posOffset>1791970</wp:posOffset>
            </wp:positionH>
            <wp:positionV relativeFrom="margin">
              <wp:posOffset>859790</wp:posOffset>
            </wp:positionV>
            <wp:extent cx="1408430" cy="1310640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1408430" cy="1310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4489450</wp:posOffset>
            </wp:positionH>
            <wp:positionV relativeFrom="margin">
              <wp:posOffset>2176145</wp:posOffset>
            </wp:positionV>
            <wp:extent cx="1353185" cy="96901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1353185" cy="9690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68580" simplePos="0" relativeHeight="62914718" behindDoc="1" locked="0" layoutInCell="1" allowOverlap="1">
            <wp:simplePos x="0" y="0"/>
            <wp:positionH relativeFrom="page">
              <wp:posOffset>2843530</wp:posOffset>
            </wp:positionH>
            <wp:positionV relativeFrom="margin">
              <wp:posOffset>3264535</wp:posOffset>
            </wp:positionV>
            <wp:extent cx="3285490" cy="1901825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3285490" cy="19018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5659755</wp:posOffset>
            </wp:positionH>
            <wp:positionV relativeFrom="margin">
              <wp:posOffset>4855210</wp:posOffset>
            </wp:positionV>
            <wp:extent cx="286385" cy="262255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286385" cy="262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121" w:right="2144" w:bottom="3121" w:left="2202" w:header="2693" w:footer="2693" w:gutter="0"/>
          <w:cols w:space="720"/>
          <w:noEndnote/>
          <w:rtlGutter w:val="0"/>
          <w:docGrid w:linePitch="360"/>
        </w:sectPr>
      </w:pPr>
    </w:p>
    <w:p>
      <w:pPr>
        <w:pStyle w:val="Style83"/>
        <w:keepNext w:val="0"/>
        <w:keepLines w:val="0"/>
        <w:framePr w:w="1008" w:h="3146" w:hRule="exact" w:wrap="none" w:hAnchor="page" w:x="8227" w:y="325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  <w:textDirection w:val="tbRlV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9"/>
          <w:szCs w:val="9"/>
          <w:lang w:val="zh-CN" w:eastAsia="zh-CN" w:bidi="zh-CN"/>
          <w:eastAsianLayout w:id="0" w:vert="on"/>
        </w:rPr>
        <w:t>•</w:t>
      </w:r>
      <w:r>
        <w:rPr>
          <w:color w:val="000000"/>
          <w:spacing w:val="0"/>
          <w:w w:val="100"/>
          <w:position w:val="0"/>
          <w:sz w:val="9"/>
          <w:szCs w:val="9"/>
          <w:lang w:val="zh-CN" w:eastAsia="zh-CN" w:bidi="zh-CN"/>
          <w:eastAsianLayout w:id="1" w:vert="on"/>
        </w:rPr>
        <w:t>…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CN" w:eastAsia="zh-CN" w:bidi="zh-CN"/>
          <w:eastAsianLayout w:id="2" w:vert="on"/>
        </w:rPr>
        <w:t>§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昌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CN" w:eastAsia="zh-CN" w:bidi="zh-CN"/>
          <w:eastAsianLayout w:id="3" w:vert="on"/>
        </w:rPr>
        <w:t>--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昌</w:t>
      </w:r>
      <w:r>
        <w:rPr>
          <w:color w:val="000000"/>
          <w:spacing w:val="0"/>
          <w:w w:val="100"/>
          <w:position w:val="0"/>
          <w:sz w:val="9"/>
          <w:szCs w:val="9"/>
          <w:vertAlign w:val="superscript"/>
          <w:lang w:val="en-US" w:eastAsia="en-US" w:bidi="en-US"/>
          <w:eastAsianLayout w:id="4" w:vert="on"/>
        </w:rPr>
        <w:t>a</w:t>
      </w:r>
      <w:r>
        <w:rPr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5" w:vert="on"/>
        </w:rPr>
        <w:t>2</w:t>
      </w:r>
      <w:r>
        <w:rPr>
          <w:color w:val="000000"/>
          <w:spacing w:val="0"/>
          <w:w w:val="100"/>
          <w:position w:val="0"/>
          <w:sz w:val="9"/>
          <w:szCs w:val="9"/>
          <w:vertAlign w:val="superscript"/>
          <w:lang w:val="en-US" w:eastAsia="en-US" w:bidi="en-US"/>
          <w:eastAsianLayout w:id="6" w:vert="on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学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TW" w:eastAsia="zh-TW" w:bidi="zh-TW"/>
          <w:eastAsianLayout w:id="7" w:vert="on"/>
        </w:rPr>
        <w:t>：</w:t>
      </w:r>
      <w:r>
        <w:rPr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8" w:vert="on"/>
        </w:rPr>
        <w:t>r</w:t>
      </w:r>
      <w:r>
        <w:rPr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9" w:vert="on"/>
        </w:rPr>
        <w:t xml:space="preserve"> 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言</w:t>
      </w:r>
      <w:r>
        <w:rPr>
          <w:b w:val="0"/>
          <w:bCs w:val="0"/>
          <w:smallCaps/>
          <w:color w:val="000000"/>
          <w:spacing w:val="0"/>
          <w:w w:val="100"/>
          <w:position w:val="0"/>
          <w:sz w:val="20"/>
          <w:szCs w:val="20"/>
          <w:lang w:val="en-US" w:eastAsia="en-US" w:bidi="en-US"/>
          <w:eastAsianLayout w:id="10" w:vert="on"/>
        </w:rPr>
        <w:t>e</w:t>
      </w:r>
      <w:r>
        <w:rPr>
          <w:b w:val="0"/>
          <w:bCs w:val="0"/>
          <w:smallCaps/>
          <w:color w:val="000000"/>
          <w:spacing w:val="0"/>
          <w:w w:val="100"/>
          <w:position w:val="0"/>
          <w:sz w:val="20"/>
          <w:szCs w:val="20"/>
          <w:lang w:val="en-US" w:eastAsia="en-US" w:bidi="en-US"/>
          <w:eastAsianLayout w:id="11" w:vert="on"/>
        </w:rPr>
        <w:t>-</w:t>
      </w:r>
      <w:r>
        <w:rPr>
          <w:b w:val="0"/>
          <w:bCs w:val="0"/>
          <w:smallCaps/>
          <w:color w:val="000000"/>
          <w:spacing w:val="0"/>
          <w:w w:val="100"/>
          <w:position w:val="0"/>
          <w:sz w:val="20"/>
          <w:szCs w:val="20"/>
          <w:lang w:val="en-US" w:eastAsia="en-US" w:bidi="en-US"/>
          <w:eastAsianLayout w:id="12" w:vert="on"/>
        </w:rPr>
        <w:t>m</w:t>
      </w:r>
      <w:r>
        <w:rPr>
          <w:b w:val="0"/>
          <w:bCs w:val="0"/>
          <w:smallCaps/>
          <w:color w:val="000000"/>
          <w:spacing w:val="0"/>
          <w:w w:val="100"/>
          <w:position w:val="0"/>
          <w:sz w:val="20"/>
          <w:szCs w:val="20"/>
          <w:lang w:val="en-US" w:eastAsia="en-US" w:bidi="en-US"/>
          <w:eastAsianLayout w:id="13" w:vert="on"/>
        </w:rPr>
        <w:t>-</w:t>
      </w:r>
      <w:r>
        <w:rPr>
          <w:b w:val="0"/>
          <w:bCs w:val="0"/>
          <w:smallCaps/>
          <w:color w:val="000000"/>
          <w:spacing w:val="0"/>
          <w:w w:val="100"/>
          <w:position w:val="0"/>
          <w:sz w:val="20"/>
          <w:szCs w:val="20"/>
          <w:lang w:val="en-US" w:eastAsia="en-US" w:bidi="en-US"/>
          <w:eastAsianLayout w:id="14" w:vert="on"/>
        </w:rPr>
        <w:t>m</w:t>
      </w:r>
    </w:p>
    <w:p>
      <w:pPr>
        <w:pStyle w:val="Style83"/>
        <w:keepNext w:val="0"/>
        <w:keepLines w:val="0"/>
        <w:framePr w:w="1008" w:h="3146" w:hRule="exact" w:wrap="none" w:hAnchor="page" w:x="8227" w:y="325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  <w:textDirection w:val="tbRlV"/>
      </w:pPr>
      <w:r>
        <w:rPr>
          <w:color w:val="000000"/>
          <w:spacing w:val="0"/>
          <w:w w:val="100"/>
          <w:position w:val="0"/>
          <w:lang w:val="en-US" w:eastAsia="en-US" w:bidi="en-US"/>
          <w:eastAsianLayout w:id="15" w:vert="on"/>
        </w:rPr>
        <w:t>-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6" w:vert="on"/>
        </w:rPr>
        <w:t>*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7" w:vert="on"/>
        </w:rPr>
        <w:t>.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8" w:vert="on"/>
        </w:rPr>
        <w:t>■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9" w:vert="on"/>
        </w:rPr>
        <w:t>*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20" w:vert="on"/>
        </w:rPr>
        <w:t>*</w:t>
      </w:r>
    </w:p>
    <w:p>
      <w:pPr>
        <w:pStyle w:val="Style83"/>
        <w:keepNext w:val="0"/>
        <w:keepLines w:val="0"/>
        <w:framePr w:w="1008" w:h="3146" w:hRule="exact" w:wrap="none" w:hAnchor="page" w:x="8227" w:y="325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  <w:textDirection w:val="tbRlV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TW" w:eastAsia="zh-TW" w:bidi="zh-TW"/>
          <w:eastAsianLayout w:id="21" w:vert="on"/>
        </w:rPr>
        <w:t>.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TW" w:eastAsia="zh-TW" w:bidi="zh-TW"/>
          <w:eastAsianLayout w:id="22" w:vert="on"/>
        </w:rPr>
        <w:t>,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灘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CN" w:eastAsia="zh-CN" w:bidi="zh-CN"/>
          <w:eastAsianLayout w:id="23" w:vert="on"/>
        </w:rPr>
        <w:t>，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锥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咂辭辱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TW" w:eastAsia="zh-TW" w:bidi="zh-TW"/>
          <w:eastAsianLayout w:id="24" w:vert="on"/>
        </w:rPr>
        <w:t>：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二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TW" w:eastAsia="zh-TW" w:bidi="zh-TW"/>
          <w:eastAsianLayout w:id="25" w:vert="on"/>
        </w:rPr>
        <w:t>%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MMM</w:t>
      </w:r>
    </w:p>
    <w:p>
      <w:pPr>
        <w:pStyle w:val="Style83"/>
        <w:keepNext w:val="0"/>
        <w:keepLines w:val="0"/>
        <w:framePr w:w="1008" w:h="3146" w:hRule="exact" w:wrap="none" w:hAnchor="page" w:x="8227" w:y="3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textDirection w:val="tbRlV"/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en-US" w:eastAsia="en-US" w:bidi="en-US"/>
          <w:eastAsianLayout w:id="26" w:vert="on"/>
        </w:rPr>
        <w:t>.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員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27" w:vert="on"/>
        </w:rPr>
        <w:t>H</w:t>
      </w:r>
    </w:p>
    <w:p>
      <w:pPr>
        <w:pStyle w:val="Style83"/>
        <w:keepNext w:val="0"/>
        <w:keepLines w:val="0"/>
        <w:framePr w:w="1008" w:h="3146" w:hRule="exact" w:wrap="none" w:hAnchor="page" w:x="8227" w:y="3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textDirection w:val="tbRlV"/>
      </w:pPr>
      <w:r>
        <w:rPr>
          <w:color w:val="000000"/>
          <w:spacing w:val="0"/>
          <w:w w:val="100"/>
          <w:position w:val="0"/>
          <w:lang w:val="en-US" w:eastAsia="en-US" w:bidi="en-US"/>
          <w:eastAsianLayout w:id="28" w:vert="on"/>
        </w:rPr>
        <w:t>i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29" w:vert="on"/>
        </w:rPr>
        <w:t>.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30" w:vert="on"/>
        </w:rPr>
        <w:t>…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31" w:vert="on"/>
        </w:rPr>
        <w:t>；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2" w:vert="on"/>
        </w:rPr>
        <w:t>i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33" w:vert="on"/>
        </w:rPr>
        <w:t>—</w:t>
      </w:r>
      <w:r>
        <w:rPr>
          <w:color w:val="000000"/>
          <w:spacing w:val="0"/>
          <w:w w:val="100"/>
          <w:position w:val="0"/>
          <w:lang w:val="zh-CN" w:eastAsia="zh-CN" w:bidi="zh-CN"/>
          <w:eastAsianLayout w:id="34" w:vert="on"/>
        </w:rPr>
        <w:t>…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35" w:vert="on"/>
        </w:rPr>
        <w:t>—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6" w:vert="on"/>
        </w:rPr>
        <w:t>W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7" w:vert="on"/>
        </w:rPr>
        <w:t>T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8" w:vert="on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當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9" w:vert="on"/>
        </w:rPr>
        <w:t>E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0" w:vert="on"/>
        </w:rPr>
        <w:t>.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1" w:vert="on"/>
        </w:rPr>
        <w:t>T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2" w:vert="on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3" w:vert="on"/>
        </w:rPr>
        <w:t>=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4" w:vert="on"/>
        </w:rPr>
        <w:t>-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5" w:vert="on"/>
        </w:rPr>
        <w:t>k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6" w:vert="on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</w:rPr>
        <w:t>a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5474970</wp:posOffset>
            </wp:positionH>
            <wp:positionV relativeFrom="margin">
              <wp:posOffset>0</wp:posOffset>
            </wp:positionV>
            <wp:extent cx="128270" cy="201295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128270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4578985</wp:posOffset>
            </wp:positionH>
            <wp:positionV relativeFrom="margin">
              <wp:posOffset>1238885</wp:posOffset>
            </wp:positionV>
            <wp:extent cx="615950" cy="963295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615950" cy="963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1762125</wp:posOffset>
            </wp:positionH>
            <wp:positionV relativeFrom="margin">
              <wp:posOffset>946150</wp:posOffset>
            </wp:positionV>
            <wp:extent cx="1395730" cy="1292225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1395730" cy="12922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956" w:right="1953" w:bottom="2516" w:left="2775" w:header="2528" w:footer="2088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50800" distR="50800" simplePos="0" relativeHeight="125829393" behindDoc="0" locked="0" layoutInCell="1" allowOverlap="1">
            <wp:simplePos x="0" y="0"/>
            <wp:positionH relativeFrom="page">
              <wp:posOffset>4473575</wp:posOffset>
            </wp:positionH>
            <wp:positionV relativeFrom="paragraph">
              <wp:posOffset>12700</wp:posOffset>
            </wp:positionV>
            <wp:extent cx="1219200" cy="938530"/>
            <wp:wrapSquare wrapText="left"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1219200" cy="938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1"/>
        <w:keepNext w:val="0"/>
        <w:keepLines w:val="0"/>
        <w:widowControl w:val="0"/>
        <w:shd w:val="clear" w:color="auto" w:fill="auto"/>
        <w:tabs>
          <w:tab w:pos="592" w:val="left"/>
        </w:tabs>
        <w:bidi w:val="0"/>
        <w:spacing w:before="0" w:after="0" w:line="130" w:lineRule="exact"/>
        <w:ind w:left="0" w:right="0" w:firstLine="940"/>
        <w:jc w:val="left"/>
      </w:pPr>
      <w:r>
        <w:rPr>
          <w:color w:val="000000"/>
          <w:spacing w:val="0"/>
          <w:w w:val="100"/>
          <w:position w:val="0"/>
        </w:rPr>
        <w:t>-:、 矿"</w:t>
      </w:r>
      <w:r>
        <w:rPr>
          <w:color w:val="000000"/>
          <w:spacing w:val="0"/>
          <w:w w:val="100"/>
          <w:position w:val="0"/>
          <w:lang w:val="en-US" w:eastAsia="en-US" w:bidi="en-US"/>
        </w:rPr>
        <w:t>'•</w:t>
        <w:tab/>
      </w:r>
      <w:r>
        <w:rPr>
          <w:color w:val="000000"/>
          <w:spacing w:val="0"/>
          <w:w w:val="100"/>
          <w:position w:val="0"/>
        </w:rPr>
        <w:t>"•「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</w:rPr>
        <w:t>了了</w:t>
      </w:r>
    </w:p>
    <w:p>
      <w:pPr>
        <w:pStyle w:val="Style61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1820" w:val="left"/>
        </w:tabs>
        <w:bidi w:val="0"/>
        <w:spacing w:before="0" w:after="0" w:line="240" w:lineRule="auto"/>
        <w:ind w:left="0" w:right="0" w:firstLine="20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>「了匸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Q ■ " •</w:t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、寸.卞匸… </w:t>
      </w: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.</w:t>
      </w:r>
      <w:r>
        <w:rPr>
          <w:i/>
          <w:iCs/>
          <w:color w:val="000000"/>
          <w:spacing w:val="0"/>
          <w:w w:val="100"/>
          <w:position w:val="0"/>
          <w:sz w:val="19"/>
          <w:szCs w:val="19"/>
        </w:rPr>
        <w:t>:一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pos="926" w:val="left"/>
          <w:tab w:pos="1488" w:val="left"/>
        </w:tabs>
        <w:bidi w:val="0"/>
        <w:spacing w:before="0" w:after="0" w:line="240" w:lineRule="auto"/>
        <w:ind w:left="0" w:right="0" w:firstLine="260"/>
        <w:jc w:val="left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*• </w:t>
      </w:r>
      <w:r>
        <w:rPr>
          <w:i/>
          <w:iCs/>
          <w:color w:val="000000"/>
          <w:spacing w:val="0"/>
          <w:w w:val="100"/>
          <w:position w:val="0"/>
          <w:sz w:val="19"/>
          <w:szCs w:val="19"/>
        </w:rPr>
        <w:t>7</w:t>
        <w:tab/>
        <w:t>&gt;</w:t>
        <w:tab/>
        <w:t>广</w:t>
      </w:r>
    </w:p>
    <w:p>
      <w:pPr>
        <w:pStyle w:val="Style61"/>
        <w:keepNext w:val="0"/>
        <w:keepLines w:val="0"/>
        <w:widowControl w:val="0"/>
        <w:shd w:val="clear" w:color="auto" w:fill="auto"/>
        <w:tabs>
          <w:tab w:pos="926" w:val="left"/>
          <w:tab w:pos="1488" w:val="left"/>
        </w:tabs>
        <w:bidi w:val="0"/>
        <w:spacing w:before="0" w:after="0" w:line="240" w:lineRule="auto"/>
        <w:ind w:left="0" w:right="0" w:firstLine="44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f</w:t>
        <w:tab/>
        <w:t>L</w:t>
        <w:tab/>
        <w:t>'</w:t>
      </w:r>
    </w:p>
    <w:p>
      <w:pPr>
        <w:pStyle w:val="Style61"/>
        <w:keepNext w:val="0"/>
        <w:keepLines w:val="0"/>
        <w:widowControl w:val="0"/>
        <w:shd w:val="clear" w:color="auto" w:fill="auto"/>
        <w:tabs>
          <w:tab w:pos="2212" w:val="left"/>
        </w:tabs>
        <w:bidi w:val="0"/>
        <w:spacing w:before="0" w:after="0" w:line="240" w:lineRule="auto"/>
        <w:ind w:left="0" w:right="0" w:firstLine="70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 xml:space="preserve">5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m</w:t>
        <w:tab/>
      </w:r>
      <w:r>
        <w:rPr>
          <w:color w:val="000000"/>
          <w:spacing w:val="0"/>
          <w:w w:val="100"/>
          <w:position w:val="0"/>
          <w:sz w:val="16"/>
          <w:szCs w:val="16"/>
        </w:rPr>
        <w:t>%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3"/>
          <w:szCs w:val="1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f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 xml:space="preserve"> 'A '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0"/>
          <w:szCs w:val="10"/>
        </w:rPr>
        <w:t>:..…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E</w:t>
      </w:r>
    </w:p>
    <w:p>
      <w:pPr>
        <w:pStyle w:val="Style61"/>
        <w:keepNext w:val="0"/>
        <w:keepLines w:val="0"/>
        <w:widowControl w:val="0"/>
        <w:shd w:val="clear" w:color="auto" w:fill="auto"/>
        <w:bidi w:val="0"/>
        <w:spacing w:before="0" w:after="320" w:line="248" w:lineRule="exact"/>
        <w:ind w:left="200" w:right="0" w:firstLine="2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 xml:space="preserve">&lt;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— </w:t>
      </w:r>
      <w:r>
        <w:rPr>
          <w:color w:val="000000"/>
          <w:spacing w:val="0"/>
          <w:w w:val="100"/>
          <w:position w:val="0"/>
          <w:sz w:val="22"/>
          <w:szCs w:val="22"/>
        </w:rPr>
        <w:t>年度辎:睑登记 乂;，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R^ffewal Registration</w:t>
      </w:r>
    </w:p>
    <w:p>
      <w:pPr>
        <w:pStyle w:val="Style61"/>
        <w:keepNext w:val="0"/>
        <w:keepLines w:val="0"/>
        <w:widowControl w:val="0"/>
        <w:shd w:val="clear" w:color="auto" w:fill="auto"/>
        <w:bidi w:val="0"/>
        <w:spacing w:before="0" w:after="0" w:line="202" w:lineRule="exact"/>
        <w:ind w:left="1020" w:right="0" w:firstLine="20"/>
        <w:jc w:val="left"/>
      </w:pPr>
      <w:r>
        <w:rPr>
          <w:color w:val="000000"/>
          <w:spacing w:val="0"/>
          <w:w w:val="100"/>
          <w:position w:val="0"/>
        </w:rPr>
        <w:t>本泣书绶检玲合</w:t>
      </w:r>
      <w:r>
        <w:rPr>
          <w:color w:val="000000"/>
          <w:spacing w:val="0"/>
          <w:w w:val="100"/>
          <w:position w:val="0"/>
          <w:lang w:val="zh-CN" w:eastAsia="zh-CN" w:bidi="zh-CN"/>
        </w:rPr>
        <w:t>格.</w:t>
      </w:r>
      <w:r>
        <w:rPr>
          <w:color w:val="000000"/>
          <w:spacing w:val="0"/>
          <w:w w:val="100"/>
          <w:position w:val="0"/>
        </w:rPr>
        <w:t>建紧有效一年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Style61"/>
        <w:keepNext w:val="0"/>
        <w:keepLines w:val="0"/>
        <w:widowControl w:val="0"/>
        <w:shd w:val="clear" w:color="auto" w:fill="auto"/>
        <w:bidi w:val="0"/>
        <w:spacing w:before="0" w:after="0" w:line="202" w:lineRule="exact"/>
        <w:ind w:left="1020" w:right="0" w:firstLine="20"/>
        <w:jc w:val="left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956" w:right="1954" w:bottom="2516" w:left="563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This ceriifieste is valid for another ye^r after this renewaL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956" w:right="0" w:bottom="251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5067935</wp:posOffset>
            </wp:positionH>
            <wp:positionV relativeFrom="paragraph">
              <wp:posOffset>12700</wp:posOffset>
            </wp:positionV>
            <wp:extent cx="1237615" cy="908050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1237615" cy="908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956" w:right="1953" w:bottom="2516" w:left="277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6397625</wp:posOffset>
              </wp:positionH>
              <wp:positionV relativeFrom="page">
                <wp:posOffset>9970770</wp:posOffset>
              </wp:positionV>
              <wp:extent cx="201295" cy="10033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1/2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03.75pt;margin-top:785.10000000000002pt;width:15.85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1103630</wp:posOffset>
              </wp:positionH>
              <wp:positionV relativeFrom="page">
                <wp:posOffset>9923145</wp:posOffset>
              </wp:positionV>
              <wp:extent cx="5500370" cy="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5003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6.900000000000006pt;margin-top:781.35000000000002pt;width:433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6348730</wp:posOffset>
              </wp:positionH>
              <wp:positionV relativeFrom="page">
                <wp:posOffset>10038715</wp:posOffset>
              </wp:positionV>
              <wp:extent cx="41275" cy="7747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275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499.90000000000003pt;margin-top:790.45000000000005pt;width:3.25pt;height:6.100000000000000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6420485</wp:posOffset>
              </wp:positionH>
              <wp:positionV relativeFrom="page">
                <wp:posOffset>10061575</wp:posOffset>
              </wp:positionV>
              <wp:extent cx="201295" cy="95885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505.55000000000001pt;margin-top:792.25pt;width:15.85pt;height:7.5499999999999998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1130935</wp:posOffset>
              </wp:positionH>
              <wp:positionV relativeFrom="page">
                <wp:posOffset>10013950</wp:posOffset>
              </wp:positionV>
              <wp:extent cx="5490845" cy="0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908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9.049999999999997pt;margin-top:788.5pt;width:432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6420485</wp:posOffset>
              </wp:positionH>
              <wp:positionV relativeFrom="page">
                <wp:posOffset>10061575</wp:posOffset>
              </wp:positionV>
              <wp:extent cx="201295" cy="9588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505.55000000000001pt;margin-top:792.25pt;width:15.85pt;height:7.5499999999999998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1130935</wp:posOffset>
              </wp:positionH>
              <wp:positionV relativeFrom="page">
                <wp:posOffset>10013950</wp:posOffset>
              </wp:positionV>
              <wp:extent cx="5490845" cy="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908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9.049999999999997pt;margin-top:788.5pt;width:432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6358890</wp:posOffset>
              </wp:positionH>
              <wp:positionV relativeFrom="page">
                <wp:posOffset>10023475</wp:posOffset>
              </wp:positionV>
              <wp:extent cx="22860" cy="7302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500.69999999999999pt;margin-top:789.25pt;width:1.8pt;height:5.7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6348730</wp:posOffset>
              </wp:positionH>
              <wp:positionV relativeFrom="page">
                <wp:posOffset>10038715</wp:posOffset>
              </wp:positionV>
              <wp:extent cx="41275" cy="7747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275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99.90000000000003pt;margin-top:790.45000000000005pt;width:3.25pt;height:6.100000000000000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1270635</wp:posOffset>
              </wp:positionH>
              <wp:positionV relativeFrom="page">
                <wp:posOffset>735965</wp:posOffset>
              </wp:positionV>
              <wp:extent cx="5093335" cy="118745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9333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2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湖南省湘雅医学和健康基金会审计报告</w:t>
                            <w:tab/>
                            <w:t>报告编号:湘博审字【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2017］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8079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100.05pt;margin-top:57.950000000000003pt;width:401.05000000000001pt;height:9.34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2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湖南省湘雅医学和健康基金会审计报告</w:t>
                      <w:tab/>
                      <w:t>报告编号:湘博审字【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2017］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8079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884555</wp:posOffset>
              </wp:positionV>
              <wp:extent cx="5285105" cy="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8510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8.25pt;margin-top:69.650000000000006pt;width:416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1208405</wp:posOffset>
              </wp:positionH>
              <wp:positionV relativeFrom="page">
                <wp:posOffset>721360</wp:posOffset>
              </wp:positionV>
              <wp:extent cx="5074920" cy="12827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7492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9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湖南省湘雅医学和健康基金会审计报告</w:t>
                            <w:tab/>
                            <w:t>报告编号:湘博审字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［2017］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8079-1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95.150000000000006pt;margin-top:56.800000000000004pt;width:399.60000000000002pt;height:10.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9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湖南省湘雅医学和健康基金会审计报告</w:t>
                      <w:tab/>
                      <w:t>报告编号:湘博审字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［2017］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8079-1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1185545</wp:posOffset>
              </wp:positionH>
              <wp:positionV relativeFrom="page">
                <wp:posOffset>871855</wp:posOffset>
              </wp:positionV>
              <wp:extent cx="5289550" cy="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895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3.350000000000009pt;margin-top:68.650000000000006pt;width:41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1208405</wp:posOffset>
              </wp:positionH>
              <wp:positionV relativeFrom="page">
                <wp:posOffset>721360</wp:posOffset>
              </wp:positionV>
              <wp:extent cx="5074920" cy="12827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7492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9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湖南省湘雅医学和健康基金会审计报告</w:t>
                            <w:tab/>
                            <w:t>报告编号:湘博审字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［2017］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8079-1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95.150000000000006pt;margin-top:56.800000000000004pt;width:399.60000000000002pt;height:10.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9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湖南省湘雅医学和健康基金会审计报告</w:t>
                      <w:tab/>
                      <w:t>报告编号:湘博审字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［2017］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8079-1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1185545</wp:posOffset>
              </wp:positionH>
              <wp:positionV relativeFrom="page">
                <wp:posOffset>871855</wp:posOffset>
              </wp:positionV>
              <wp:extent cx="5289550" cy="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895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3.350000000000009pt;margin-top:68.650000000000006pt;width:41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9">
    <w:name w:val="Heading #1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CharStyle11">
    <w:name w:val="Header or footer|2_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4">
    <w:name w:val="Heading #3|1_"/>
    <w:basedOn w:val="DefaultParagraphFont"/>
    <w:link w:val="Style13"/>
    <w:rPr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6">
    <w:name w:val="Body text|4_"/>
    <w:basedOn w:val="DefaultParagraphFont"/>
    <w:link w:val="Style15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9">
    <w:name w:val="Body text|5_"/>
    <w:basedOn w:val="DefaultParagraphFont"/>
    <w:link w:val="Style18"/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CharStyle21">
    <w:name w:val="Heading #4|1_"/>
    <w:basedOn w:val="DefaultParagraphFont"/>
    <w:link w:val="Style20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24">
    <w:name w:val="Picture caption|1_"/>
    <w:basedOn w:val="DefaultParagraphFont"/>
    <w:link w:val="Style23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6">
    <w:name w:val="Body text|6_"/>
    <w:basedOn w:val="DefaultParagraphFont"/>
    <w:link w:val="Style25"/>
    <w:rPr>
      <w:b w:val="0"/>
      <w:bCs w:val="0"/>
      <w:i/>
      <w:iCs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CharStyle28">
    <w:name w:val="Heading #2|1_"/>
    <w:basedOn w:val="DefaultParagraphFont"/>
    <w:link w:val="Style27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30">
    <w:name w:val="Other|1_"/>
    <w:basedOn w:val="DefaultParagraphFont"/>
    <w:link w:val="Style29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33">
    <w:name w:val="Table caption|1_"/>
    <w:basedOn w:val="DefaultParagraphFont"/>
    <w:link w:val="Style32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38">
    <w:name w:val="Heading #5|1_"/>
    <w:basedOn w:val="DefaultParagraphFont"/>
    <w:link w:val="Style37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40">
    <w:name w:val="Body text|1_"/>
    <w:basedOn w:val="DefaultParagraphFont"/>
    <w:link w:val="Style39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44">
    <w:name w:val="Header or footer|1_"/>
    <w:basedOn w:val="DefaultParagraphFont"/>
    <w:link w:val="Style43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47">
    <w:name w:val="Heading #6|1_"/>
    <w:basedOn w:val="DefaultParagraphFont"/>
    <w:link w:val="Style46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62">
    <w:name w:val="Body text|3_"/>
    <w:basedOn w:val="DefaultParagraphFont"/>
    <w:link w:val="Style61"/>
    <w:rPr>
      <w:rFonts w:ascii="SimSun" w:eastAsia="SimSun" w:hAnsi="SimSun" w:cs="SimSu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CharStyle84">
    <w:name w:val="Other|2_"/>
    <w:basedOn w:val="DefaultParagraphFont"/>
    <w:link w:val="Style83"/>
    <w:rPr>
      <w:rFonts w:ascii="SimSun" w:eastAsia="SimSun" w:hAnsi="SimSun" w:cs="SimSun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line="48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8">
    <w:name w:val="Heading #1|1"/>
    <w:basedOn w:val="Normal"/>
    <w:link w:val="CharStyle9"/>
    <w:pPr>
      <w:widowControl w:val="0"/>
      <w:shd w:val="clear" w:color="auto" w:fill="auto"/>
      <w:spacing w:after="5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Style10">
    <w:name w:val="Header or footer|2"/>
    <w:basedOn w:val="Normal"/>
    <w:link w:val="CharStyle11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3">
    <w:name w:val="Heading #3|1"/>
    <w:basedOn w:val="Normal"/>
    <w:link w:val="CharStyle14"/>
    <w:pPr>
      <w:widowControl w:val="0"/>
      <w:shd w:val="clear" w:color="auto" w:fill="auto"/>
      <w:spacing w:after="240"/>
      <w:ind w:firstLine="530"/>
      <w:outlineLvl w:val="2"/>
    </w:pPr>
    <w:rPr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5">
    <w:name w:val="Body text|4"/>
    <w:basedOn w:val="Normal"/>
    <w:link w:val="CharStyle16"/>
    <w:pPr>
      <w:widowControl w:val="0"/>
      <w:shd w:val="clear" w:color="auto" w:fill="auto"/>
      <w:spacing w:after="70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8">
    <w:name w:val="Body text|5"/>
    <w:basedOn w:val="Normal"/>
    <w:link w:val="CharStyle19"/>
    <w:pPr>
      <w:widowControl w:val="0"/>
      <w:shd w:val="clear" w:color="auto" w:fill="auto"/>
      <w:spacing w:after="44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Style20">
    <w:name w:val="Heading #4|1"/>
    <w:basedOn w:val="Normal"/>
    <w:link w:val="CharStyle21"/>
    <w:pPr>
      <w:widowControl w:val="0"/>
      <w:shd w:val="clear" w:color="auto" w:fill="auto"/>
      <w:spacing w:after="480" w:line="566" w:lineRule="exact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3">
    <w:name w:val="Picture caption|1"/>
    <w:basedOn w:val="Normal"/>
    <w:link w:val="CharStyle2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5">
    <w:name w:val="Body text|6"/>
    <w:basedOn w:val="Normal"/>
    <w:link w:val="CharStyle26"/>
    <w:pPr>
      <w:widowControl w:val="0"/>
      <w:shd w:val="clear" w:color="auto" w:fill="auto"/>
      <w:spacing w:line="180" w:lineRule="auto"/>
      <w:ind w:left="2940"/>
    </w:pPr>
    <w:rPr>
      <w:b w:val="0"/>
      <w:bCs w:val="0"/>
      <w:i/>
      <w:iCs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Style27">
    <w:name w:val="Heading #2|1"/>
    <w:basedOn w:val="Normal"/>
    <w:link w:val="CharStyle28"/>
    <w:pPr>
      <w:widowControl w:val="0"/>
      <w:shd w:val="clear" w:color="auto" w:fill="auto"/>
      <w:spacing w:after="11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29">
    <w:name w:val="Other|1"/>
    <w:basedOn w:val="Normal"/>
    <w:link w:val="CharStyle30"/>
    <w:pPr>
      <w:widowControl w:val="0"/>
      <w:shd w:val="clear" w:color="auto" w:fill="auto"/>
      <w:ind w:left="2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32">
    <w:name w:val="Table caption|1"/>
    <w:basedOn w:val="Normal"/>
    <w:link w:val="CharStyle3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37">
    <w:name w:val="Heading #5|1"/>
    <w:basedOn w:val="Normal"/>
    <w:link w:val="CharStyle38"/>
    <w:pPr>
      <w:widowControl w:val="0"/>
      <w:shd w:val="clear" w:color="auto" w:fill="auto"/>
      <w:spacing w:after="60"/>
      <w:ind w:firstLine="540"/>
      <w:outlineLvl w:val="4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39">
    <w:name w:val="Body text|1"/>
    <w:basedOn w:val="Normal"/>
    <w:link w:val="CharStyle40"/>
    <w:pPr>
      <w:widowControl w:val="0"/>
      <w:shd w:val="clear" w:color="auto" w:fill="auto"/>
      <w:spacing w:after="120" w:line="403" w:lineRule="exact"/>
      <w:ind w:firstLine="4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43">
    <w:name w:val="Header or footer|1"/>
    <w:basedOn w:val="Normal"/>
    <w:link w:val="CharStyle4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46">
    <w:name w:val="Heading #6|1"/>
    <w:basedOn w:val="Normal"/>
    <w:link w:val="CharStyle47"/>
    <w:pPr>
      <w:widowControl w:val="0"/>
      <w:shd w:val="clear" w:color="auto" w:fill="auto"/>
      <w:spacing w:after="110"/>
      <w:ind w:firstLine="490"/>
      <w:outlineLvl w:val="5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61">
    <w:name w:val="Body text|3"/>
    <w:basedOn w:val="Normal"/>
    <w:link w:val="CharStyle62"/>
    <w:pPr>
      <w:widowControl w:val="0"/>
      <w:shd w:val="clear" w:color="auto" w:fill="auto"/>
      <w:spacing w:line="182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Style83">
    <w:name w:val="Other|2"/>
    <w:basedOn w:val="Normal"/>
    <w:link w:val="CharStyle84"/>
    <w:pPr>
      <w:widowControl w:val="0"/>
      <w:shd w:val="clear" w:color="auto" w:fill="auto"/>
      <w:ind w:firstLine="120"/>
    </w:pPr>
    <w:rPr>
      <w:rFonts w:ascii="SimSun" w:eastAsia="SimSun" w:hAnsi="SimSun" w:cs="SimSun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1.png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2.png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3.png" TargetMode="Externa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header" Target="header7.xml"/><Relationship Id="rId24" Type="http://schemas.openxmlformats.org/officeDocument/2006/relationships/footer" Target="footer7.xml"/><Relationship Id="rId25" Type="http://schemas.openxmlformats.org/officeDocument/2006/relationships/header" Target="header8.xml"/><Relationship Id="rId26" Type="http://schemas.openxmlformats.org/officeDocument/2006/relationships/footer" Target="footer8.xml"/><Relationship Id="rId27" Type="http://schemas.openxmlformats.org/officeDocument/2006/relationships/header" Target="header9.xml"/><Relationship Id="rId28" Type="http://schemas.openxmlformats.org/officeDocument/2006/relationships/footer" Target="footer9.xml"/><Relationship Id="rId29" Type="http://schemas.openxmlformats.org/officeDocument/2006/relationships/header" Target="header10.xml"/><Relationship Id="rId30" Type="http://schemas.openxmlformats.org/officeDocument/2006/relationships/footer" Target="footer10.xml"/><Relationship Id="rId31" Type="http://schemas.openxmlformats.org/officeDocument/2006/relationships/image" Target="media/image4.png"/><Relationship Id="rId32" Type="http://schemas.openxmlformats.org/officeDocument/2006/relationships/image" Target="media/image4.png" TargetMode="External"/><Relationship Id="rId33" Type="http://schemas.openxmlformats.org/officeDocument/2006/relationships/image" Target="media/image5.png"/><Relationship Id="rId34" Type="http://schemas.openxmlformats.org/officeDocument/2006/relationships/image" Target="media/image5.png" TargetMode="External"/><Relationship Id="rId35" Type="http://schemas.openxmlformats.org/officeDocument/2006/relationships/image" Target="media/image6.png"/><Relationship Id="rId36" Type="http://schemas.openxmlformats.org/officeDocument/2006/relationships/image" Target="media/image6.png" TargetMode="External"/><Relationship Id="rId37" Type="http://schemas.openxmlformats.org/officeDocument/2006/relationships/image" Target="media/image7.png"/><Relationship Id="rId38" Type="http://schemas.openxmlformats.org/officeDocument/2006/relationships/image" Target="media/image7.png" TargetMode="External"/><Relationship Id="rId39" Type="http://schemas.openxmlformats.org/officeDocument/2006/relationships/image" Target="media/image8.png"/><Relationship Id="rId40" Type="http://schemas.openxmlformats.org/officeDocument/2006/relationships/image" Target="media/image8.png" TargetMode="External"/><Relationship Id="rId41" Type="http://schemas.openxmlformats.org/officeDocument/2006/relationships/header" Target="header11.xml"/><Relationship Id="rId42" Type="http://schemas.openxmlformats.org/officeDocument/2006/relationships/footer" Target="footer11.xml"/><Relationship Id="rId43" Type="http://schemas.openxmlformats.org/officeDocument/2006/relationships/header" Target="header12.xml"/><Relationship Id="rId44" Type="http://schemas.openxmlformats.org/officeDocument/2006/relationships/footer" Target="footer12.xml"/><Relationship Id="rId45" Type="http://schemas.openxmlformats.org/officeDocument/2006/relationships/image" Target="media/image9.png"/><Relationship Id="rId46" Type="http://schemas.openxmlformats.org/officeDocument/2006/relationships/image" Target="media/image9.png" TargetMode="External"/><Relationship Id="rId47" Type="http://schemas.openxmlformats.org/officeDocument/2006/relationships/image" Target="media/image10.png"/><Relationship Id="rId48" Type="http://schemas.openxmlformats.org/officeDocument/2006/relationships/image" Target="media/image10.png" TargetMode="External"/><Relationship Id="rId49" Type="http://schemas.openxmlformats.org/officeDocument/2006/relationships/image" Target="media/image11.png"/><Relationship Id="rId50" Type="http://schemas.openxmlformats.org/officeDocument/2006/relationships/image" Target="media/image11.png" TargetMode="External"/><Relationship Id="rId51" Type="http://schemas.openxmlformats.org/officeDocument/2006/relationships/image" Target="media/image12.png"/><Relationship Id="rId52" Type="http://schemas.openxmlformats.org/officeDocument/2006/relationships/image" Target="media/image12.png" TargetMode="External"/><Relationship Id="rId53" Type="http://schemas.openxmlformats.org/officeDocument/2006/relationships/image" Target="media/image13.png"/><Relationship Id="rId54" Type="http://schemas.openxmlformats.org/officeDocument/2006/relationships/image" Target="media/image13.png" TargetMode="External"/><Relationship Id="rId55" Type="http://schemas.openxmlformats.org/officeDocument/2006/relationships/image" Target="media/image14.png"/><Relationship Id="rId56" Type="http://schemas.openxmlformats.org/officeDocument/2006/relationships/image" Target="media/image14.png" TargetMode="External"/><Relationship Id="rId57" Type="http://schemas.openxmlformats.org/officeDocument/2006/relationships/image" Target="media/image15.png"/><Relationship Id="rId58" Type="http://schemas.openxmlformats.org/officeDocument/2006/relationships/image" Target="media/image15.png" TargetMode="External"/><Relationship Id="rId59" Type="http://schemas.openxmlformats.org/officeDocument/2006/relationships/image" Target="media/image16.png"/><Relationship Id="rId60" Type="http://schemas.openxmlformats.org/officeDocument/2006/relationships/image" Target="media/image16.png" TargetMode="External"/><Relationship Id="rId61" Type="http://schemas.openxmlformats.org/officeDocument/2006/relationships/image" Target="media/image17.png"/><Relationship Id="rId62" Type="http://schemas.openxmlformats.org/officeDocument/2006/relationships/image" Target="media/image17.png" TargetMode="External"/><Relationship Id="rId63" Type="http://schemas.openxmlformats.org/officeDocument/2006/relationships/image" Target="media/image18.png"/><Relationship Id="rId64" Type="http://schemas.openxmlformats.org/officeDocument/2006/relationships/image" Target="media/image18.png" TargetMode="External"/><Relationship Id="rId65" Type="http://schemas.openxmlformats.org/officeDocument/2006/relationships/image" Target="media/image19.png"/><Relationship Id="rId66" Type="http://schemas.openxmlformats.org/officeDocument/2006/relationships/image" Target="media/image19.png" TargetMode="External"/><Relationship Id="rId67" Type="http://schemas.openxmlformats.org/officeDocument/2006/relationships/image" Target="media/image20.png"/><Relationship Id="rId68" Type="http://schemas.openxmlformats.org/officeDocument/2006/relationships/image" Target="media/image20.png" TargetMode="External"/></Relationships>
</file>